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2F" w:rsidRPr="008B4FB0" w:rsidRDefault="00B35E2F" w:rsidP="00B35E2F">
      <w:pPr>
        <w:pStyle w:val="ErsterAbsatz"/>
        <w:spacing w:before="120" w:line="300" w:lineRule="exact"/>
        <w:ind w:left="0"/>
        <w:rPr>
          <w:rFonts w:ascii="Times New Roman" w:hAnsi="Times New Roman" w:cs="Times New Roman"/>
          <w:b/>
          <w:sz w:val="32"/>
          <w:szCs w:val="32"/>
          <w:lang w:val="de-AT"/>
        </w:rPr>
      </w:pPr>
      <w:r w:rsidRPr="008B4FB0">
        <w:rPr>
          <w:rFonts w:ascii="Times New Roman" w:hAnsi="Times New Roman" w:cs="Times New Roman"/>
          <w:b/>
          <w:sz w:val="32"/>
          <w:szCs w:val="32"/>
          <w:lang w:val="de-AT"/>
        </w:rPr>
        <w:t xml:space="preserve">Der bundesländerübergreifende </w:t>
      </w:r>
      <w:proofErr w:type="spellStart"/>
      <w:r w:rsidRPr="008B4FB0">
        <w:rPr>
          <w:rFonts w:ascii="Times New Roman" w:hAnsi="Times New Roman" w:cs="Times New Roman"/>
          <w:b/>
          <w:sz w:val="32"/>
          <w:szCs w:val="32"/>
          <w:lang w:val="de-AT"/>
        </w:rPr>
        <w:t>BildungsRahmenPlan</w:t>
      </w:r>
      <w:proofErr w:type="spellEnd"/>
      <w:r w:rsidRPr="008B4FB0">
        <w:rPr>
          <w:rFonts w:ascii="Times New Roman" w:hAnsi="Times New Roman" w:cs="Times New Roman"/>
          <w:b/>
          <w:sz w:val="32"/>
          <w:szCs w:val="32"/>
          <w:lang w:val="de-AT"/>
        </w:rPr>
        <w:t xml:space="preserve"> für elementare Bildungseinrichtungen in Österreich</w:t>
      </w:r>
    </w:p>
    <w:p w:rsidR="00B35E2F" w:rsidRPr="008B4FB0" w:rsidRDefault="00B35E2F" w:rsidP="00B35E2F">
      <w:pPr>
        <w:pStyle w:val="ErsterAbsatz"/>
        <w:spacing w:before="120" w:line="300" w:lineRule="exact"/>
        <w:ind w:left="0"/>
        <w:rPr>
          <w:rFonts w:ascii="Times New Roman" w:hAnsi="Times New Roman" w:cs="Times New Roman"/>
          <w:b/>
          <w:sz w:val="32"/>
          <w:szCs w:val="32"/>
          <w:lang w:val="de-AT"/>
        </w:rPr>
      </w:pPr>
      <w:r w:rsidRPr="008B4FB0">
        <w:rPr>
          <w:rFonts w:ascii="Times New Roman" w:hAnsi="Times New Roman" w:cs="Times New Roman"/>
          <w:b/>
          <w:sz w:val="32"/>
          <w:szCs w:val="32"/>
          <w:lang w:val="de-AT"/>
        </w:rPr>
        <w:t xml:space="preserve">Von </w:t>
      </w:r>
      <w:proofErr w:type="spellStart"/>
      <w:r w:rsidRPr="008B4FB0">
        <w:rPr>
          <w:rFonts w:ascii="Times New Roman" w:hAnsi="Times New Roman" w:cs="Times New Roman"/>
          <w:b/>
          <w:sz w:val="32"/>
          <w:szCs w:val="32"/>
          <w:lang w:val="de-AT"/>
        </w:rPr>
        <w:t>Mag.a</w:t>
      </w:r>
      <w:proofErr w:type="spellEnd"/>
      <w:r w:rsidRPr="008B4FB0">
        <w:rPr>
          <w:rFonts w:ascii="Times New Roman" w:hAnsi="Times New Roman" w:cs="Times New Roman"/>
          <w:b/>
          <w:sz w:val="32"/>
          <w:szCs w:val="32"/>
          <w:lang w:val="de-AT"/>
        </w:rPr>
        <w:t xml:space="preserve"> Gabriele </w:t>
      </w:r>
      <w:proofErr w:type="spellStart"/>
      <w:r w:rsidRPr="008B4FB0">
        <w:rPr>
          <w:rFonts w:ascii="Times New Roman" w:hAnsi="Times New Roman" w:cs="Times New Roman"/>
          <w:b/>
          <w:sz w:val="32"/>
          <w:szCs w:val="32"/>
          <w:lang w:val="de-AT"/>
        </w:rPr>
        <w:t>Bäck</w:t>
      </w:r>
      <w:proofErr w:type="spellEnd"/>
    </w:p>
    <w:p w:rsidR="00B35E2F" w:rsidRPr="008B4FB0" w:rsidRDefault="00B35E2F" w:rsidP="00B35E2F">
      <w:pPr>
        <w:pStyle w:val="ErsterAbsatz"/>
        <w:spacing w:before="120" w:line="300" w:lineRule="exact"/>
        <w:ind w:left="0"/>
        <w:rPr>
          <w:rFonts w:ascii="Times New Roman" w:hAnsi="Times New Roman" w:cs="Times New Roman"/>
          <w:sz w:val="32"/>
          <w:szCs w:val="32"/>
          <w:lang w:val="de-AT"/>
        </w:rPr>
      </w:pP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In Österreich liegt die gesetzliche Zuständigkeit für elementare Bildung bei den Bundesländern. Daher gibt es keine einheitliche Vorgehensweise, sondern neun unter-schiedliche Gesetze für elementare Bildungseinrichtungen. Allerdings einigten sich alle neun Landesregierungen im Frühjahr 2008 einen gemeinsamen österreichweiten Bildungsplan in Auftrag zu geben.</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Diese Entwicklung wurde maßgeblich durch die Empfehlung der OECD angeregt, die im Länderbericht „</w:t>
      </w:r>
      <w:proofErr w:type="spellStart"/>
      <w:r w:rsidRPr="004B23E0">
        <w:rPr>
          <w:rFonts w:ascii="Times New Roman" w:hAnsi="Times New Roman" w:cs="Times New Roman"/>
          <w:sz w:val="24"/>
          <w:szCs w:val="24"/>
          <w:lang w:val="de-AT"/>
        </w:rPr>
        <w:t>Starting</w:t>
      </w:r>
      <w:proofErr w:type="spellEnd"/>
      <w:r w:rsidRPr="004B23E0">
        <w:rPr>
          <w:rFonts w:ascii="Times New Roman" w:hAnsi="Times New Roman" w:cs="Times New Roman"/>
          <w:sz w:val="24"/>
          <w:szCs w:val="24"/>
          <w:lang w:val="de-AT"/>
        </w:rPr>
        <w:t xml:space="preserve"> Strong“ dokumentiert war: </w:t>
      </w:r>
      <w:r w:rsidRPr="004B23E0">
        <w:rPr>
          <w:rFonts w:ascii="Times New Roman" w:hAnsi="Times New Roman" w:cs="Times New Roman"/>
          <w:i/>
          <w:sz w:val="24"/>
          <w:szCs w:val="24"/>
          <w:lang w:val="de-AT"/>
        </w:rPr>
        <w:t>„Werthaltungen, Ziele, institutionelle und pädagogische Standards sowie wichtige Inhalte und pädagogische Richtlinien in einem Rahmenplan festzulegen“</w:t>
      </w:r>
      <w:r w:rsidRPr="004B23E0">
        <w:rPr>
          <w:rFonts w:ascii="Times New Roman" w:hAnsi="Times New Roman" w:cs="Times New Roman"/>
          <w:sz w:val="24"/>
          <w:szCs w:val="24"/>
          <w:lang w:val="de-AT"/>
        </w:rPr>
        <w:t>. Außerdem hatte das Charlotte Bühler Institut</w:t>
      </w:r>
      <w:r>
        <w:rPr>
          <w:rFonts w:ascii="Times New Roman" w:hAnsi="Times New Roman" w:cs="Times New Roman"/>
          <w:sz w:val="24"/>
          <w:szCs w:val="24"/>
          <w:lang w:val="de-AT"/>
        </w:rPr>
        <w:t>*</w:t>
      </w:r>
      <w:r w:rsidRPr="004B23E0">
        <w:rPr>
          <w:rFonts w:ascii="Times New Roman" w:hAnsi="Times New Roman" w:cs="Times New Roman"/>
          <w:sz w:val="24"/>
          <w:szCs w:val="24"/>
          <w:lang w:val="de-AT"/>
        </w:rPr>
        <w:t xml:space="preserve"> im Auftrag vom Bundesministerium für Unterricht, Kunst und Kultur bereits einen „Bildungsplan-Anteil zur sprachlichen Förderung in elementaren Bildungseinrichtungen“ erarbeitet. </w:t>
      </w:r>
    </w:p>
    <w:p w:rsidR="008B4FB0" w:rsidRDefault="00B35E2F" w:rsidP="00B35E2F">
      <w:pPr>
        <w:pStyle w:val="ErsterAbsatz"/>
        <w:pBdr>
          <w:bottom w:val="single" w:sz="6" w:space="1" w:color="auto"/>
        </w:pBdr>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Im Herbst 2009 wurde der ausgearbeitete „Bundesländerübergreifende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für elementare Bildungseinrichtungen in Österreich“, der in Kooperation mit Expertinnen und Experten der Länder vom Charlotte Bühler Institut</w:t>
      </w:r>
      <w:r>
        <w:rPr>
          <w:rFonts w:ascii="Times New Roman" w:hAnsi="Times New Roman" w:cs="Times New Roman"/>
          <w:sz w:val="24"/>
          <w:szCs w:val="24"/>
          <w:lang w:val="de-AT"/>
        </w:rPr>
        <w:t>*</w:t>
      </w:r>
      <w:r w:rsidRPr="004B23E0">
        <w:rPr>
          <w:rFonts w:ascii="Times New Roman" w:hAnsi="Times New Roman" w:cs="Times New Roman"/>
          <w:sz w:val="24"/>
          <w:szCs w:val="24"/>
          <w:lang w:val="de-AT"/>
        </w:rPr>
        <w:t xml:space="preserve"> erarbeitet wurde, an alle Einrichtungen in Österreich ausgegeben. Dieser stellt eine wissenschaftlich fundierte Grundlage für die frühe institutionelle Bildung von Kindern bis zum Schuleintritt dar und ist als Orientierungsrahmen für die Gestaltung von Bildungsprozessen in elementaren Bildungseinrichtungen anzusehen. Durch diese Einigung der Bundesländer liegt erstmalig ein österreichweiter Konsens und somit ein gemeinsames Bekenntnis über die Bedeutung und das Verständnis von früher Bildung vor.</w:t>
      </w:r>
    </w:p>
    <w:p w:rsidR="008B4FB0" w:rsidRPr="006F221E" w:rsidRDefault="00B35E2F" w:rsidP="006F221E">
      <w:pPr>
        <w:pStyle w:val="ErsterAbsatz"/>
        <w:pBdr>
          <w:bottom w:val="single" w:sz="6" w:space="1" w:color="auto"/>
        </w:pBdr>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 </w:t>
      </w:r>
    </w:p>
    <w:p w:rsidR="00B35E2F" w:rsidRPr="004B23E0" w:rsidRDefault="00B35E2F" w:rsidP="00B35E2F">
      <w:pPr>
        <w:pStyle w:val="IIAbschnittstitel"/>
        <w:spacing w:before="120" w:line="300" w:lineRule="exact"/>
        <w:rPr>
          <w:rFonts w:ascii="Times New Roman" w:hAnsi="Times New Roman" w:cs="Times New Roman"/>
          <w:b/>
          <w:sz w:val="24"/>
          <w:szCs w:val="24"/>
          <w:lang w:val="de-AT"/>
        </w:rPr>
      </w:pPr>
      <w:r>
        <w:rPr>
          <w:rFonts w:ascii="Times New Roman" w:hAnsi="Times New Roman" w:cs="Times New Roman"/>
          <w:b/>
          <w:sz w:val="24"/>
          <w:szCs w:val="24"/>
          <w:lang w:val="de-AT"/>
        </w:rPr>
        <w:t>*</w:t>
      </w:r>
      <w:r w:rsidRPr="004B23E0">
        <w:rPr>
          <w:rFonts w:ascii="Times New Roman" w:hAnsi="Times New Roman" w:cs="Times New Roman"/>
          <w:b/>
          <w:sz w:val="24"/>
          <w:szCs w:val="24"/>
          <w:lang w:val="de-AT"/>
        </w:rPr>
        <w:t>Charlotte Bühler Institut für praxisorientierte Kleinkindforschung</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Das Ch</w:t>
      </w:r>
      <w:r>
        <w:rPr>
          <w:rFonts w:ascii="Times New Roman" w:hAnsi="Times New Roman" w:cs="Times New Roman"/>
          <w:sz w:val="24"/>
          <w:szCs w:val="24"/>
          <w:lang w:val="de-AT"/>
        </w:rPr>
        <w:t>arlotte Bühler Institut</w:t>
      </w:r>
      <w:r w:rsidRPr="004B23E0">
        <w:rPr>
          <w:rFonts w:ascii="Times New Roman" w:hAnsi="Times New Roman" w:cs="Times New Roman"/>
          <w:sz w:val="24"/>
          <w:szCs w:val="24"/>
          <w:lang w:val="de-AT"/>
        </w:rPr>
        <w:t xml:space="preserve"> beschäftigt sich seit 1992 mit internationalen Entwicklungen in der frühen Bildung und führt praxisrelevante Projekte durch. Forschungsschwerpunkt sind gesellschaftliche Veränderungen und deren Auswirkungen auf die frühe Kindheit. Die wissenschaftlich fundierten Arbeiten unterstützen die kontinuierliche Qualitätsentwicklung in elementaren Bildungseinrichtungen in Österreich. Drei Projekte, die in den letzten Jahren durchgeführt wurden, stehen im Zusammenhang mit dem heutigen Vortrag: </w:t>
      </w:r>
    </w:p>
    <w:p w:rsidR="00B35E2F" w:rsidRPr="004B23E0" w:rsidRDefault="00B35E2F" w:rsidP="00B35E2F">
      <w:pPr>
        <w:pStyle w:val="ErsterAbsatz"/>
        <w:spacing w:before="120" w:line="300" w:lineRule="exact"/>
        <w:ind w:left="0" w:right="-715"/>
        <w:jc w:val="left"/>
        <w:rPr>
          <w:rFonts w:ascii="Times New Roman" w:hAnsi="Times New Roman" w:cs="Times New Roman"/>
          <w:sz w:val="24"/>
          <w:szCs w:val="24"/>
          <w:lang w:val="de-AT"/>
        </w:rPr>
      </w:pPr>
      <w:r w:rsidRPr="004B23E0">
        <w:rPr>
          <w:rFonts w:ascii="Times New Roman" w:hAnsi="Times New Roman" w:cs="Times New Roman"/>
          <w:b/>
          <w:sz w:val="24"/>
          <w:szCs w:val="24"/>
          <w:lang w:val="de-AT"/>
        </w:rPr>
        <w:t>2009</w:t>
      </w:r>
      <w:r w:rsidRPr="004B23E0">
        <w:rPr>
          <w:rFonts w:ascii="Times New Roman" w:hAnsi="Times New Roman" w:cs="Times New Roman"/>
          <w:sz w:val="24"/>
          <w:szCs w:val="24"/>
          <w:lang w:val="de-AT"/>
        </w:rPr>
        <w:t xml:space="preserve"> </w:t>
      </w:r>
      <w:r w:rsidRPr="004B23E0">
        <w:rPr>
          <w:rFonts w:ascii="Times New Roman" w:hAnsi="Times New Roman" w:cs="Times New Roman"/>
          <w:i/>
          <w:sz w:val="24"/>
          <w:szCs w:val="24"/>
          <w:lang w:val="de-AT"/>
        </w:rPr>
        <w:t>Bildungsplan-Anteil zur sprachlichen Förderung in elementaren Bildungseinrichtungen</w:t>
      </w:r>
      <w:r w:rsidRPr="004B23E0">
        <w:rPr>
          <w:rFonts w:ascii="Times New Roman" w:hAnsi="Times New Roman" w:cs="Times New Roman"/>
          <w:sz w:val="24"/>
          <w:szCs w:val="24"/>
          <w:lang w:val="de-AT"/>
        </w:rPr>
        <w:t xml:space="preserve"> </w:t>
      </w:r>
      <w:hyperlink r:id="rId8" w:history="1">
        <w:r w:rsidRPr="004B23E0">
          <w:rPr>
            <w:rStyle w:val="Hyperlink"/>
            <w:rFonts w:ascii="Times New Roman" w:hAnsi="Times New Roman" w:cs="Times New Roman"/>
            <w:sz w:val="24"/>
            <w:szCs w:val="24"/>
            <w:lang w:val="de-AT"/>
          </w:rPr>
          <w:t>http://www.sprich-mit-mir.at/app/webroot/files/file/bildungsplananteilsprache.pdf</w:t>
        </w:r>
      </w:hyperlink>
      <w:r w:rsidRPr="004B23E0">
        <w:rPr>
          <w:rFonts w:ascii="Times New Roman" w:hAnsi="Times New Roman" w:cs="Times New Roman"/>
          <w:sz w:val="24"/>
          <w:szCs w:val="24"/>
          <w:lang w:val="de-AT"/>
        </w:rPr>
        <w:t xml:space="preserve"> </w:t>
      </w:r>
    </w:p>
    <w:p w:rsidR="00B35E2F" w:rsidRPr="004B23E0" w:rsidRDefault="00B35E2F" w:rsidP="00B35E2F">
      <w:pPr>
        <w:pStyle w:val="ErsterAbsatz"/>
        <w:spacing w:before="120" w:line="300" w:lineRule="exact"/>
        <w:ind w:left="0" w:right="-148"/>
        <w:jc w:val="left"/>
        <w:rPr>
          <w:rFonts w:ascii="Times New Roman" w:hAnsi="Times New Roman" w:cs="Times New Roman"/>
          <w:sz w:val="24"/>
          <w:szCs w:val="24"/>
          <w:lang w:val="de-AT"/>
        </w:rPr>
      </w:pPr>
      <w:r w:rsidRPr="004B23E0">
        <w:rPr>
          <w:rFonts w:ascii="Times New Roman" w:hAnsi="Times New Roman" w:cs="Times New Roman"/>
          <w:b/>
          <w:sz w:val="24"/>
          <w:szCs w:val="24"/>
          <w:lang w:val="de-AT"/>
        </w:rPr>
        <w:t>2009</w:t>
      </w:r>
      <w:r w:rsidRPr="004B23E0">
        <w:rPr>
          <w:rFonts w:ascii="Times New Roman" w:hAnsi="Times New Roman" w:cs="Times New Roman"/>
          <w:sz w:val="24"/>
          <w:szCs w:val="24"/>
          <w:lang w:val="de-AT"/>
        </w:rPr>
        <w:t xml:space="preserve"> </w:t>
      </w:r>
      <w:r w:rsidRPr="004B23E0">
        <w:rPr>
          <w:rFonts w:ascii="Times New Roman" w:hAnsi="Times New Roman" w:cs="Times New Roman"/>
          <w:i/>
          <w:sz w:val="24"/>
          <w:szCs w:val="24"/>
          <w:lang w:val="de-AT"/>
        </w:rPr>
        <w:t xml:space="preserve">Bundesländerübergreifender </w:t>
      </w:r>
      <w:proofErr w:type="spellStart"/>
      <w:r w:rsidRPr="004B23E0">
        <w:rPr>
          <w:rFonts w:ascii="Times New Roman" w:hAnsi="Times New Roman" w:cs="Times New Roman"/>
          <w:i/>
          <w:sz w:val="24"/>
          <w:szCs w:val="24"/>
          <w:lang w:val="de-AT"/>
        </w:rPr>
        <w:t>BildungsRahmenPlan</w:t>
      </w:r>
      <w:proofErr w:type="spellEnd"/>
      <w:r w:rsidRPr="004B23E0">
        <w:rPr>
          <w:rFonts w:ascii="Times New Roman" w:hAnsi="Times New Roman" w:cs="Times New Roman"/>
          <w:i/>
          <w:sz w:val="24"/>
          <w:szCs w:val="24"/>
          <w:lang w:val="de-AT"/>
        </w:rPr>
        <w:t xml:space="preserve"> für elementare </w:t>
      </w:r>
      <w:proofErr w:type="spellStart"/>
      <w:r w:rsidRPr="004B23E0">
        <w:rPr>
          <w:rFonts w:ascii="Times New Roman" w:hAnsi="Times New Roman" w:cs="Times New Roman"/>
          <w:i/>
          <w:sz w:val="24"/>
          <w:szCs w:val="24"/>
          <w:lang w:val="de-AT"/>
        </w:rPr>
        <w:t>Bildungseinrich-tungen</w:t>
      </w:r>
      <w:proofErr w:type="spellEnd"/>
      <w:r w:rsidRPr="004B23E0">
        <w:rPr>
          <w:rFonts w:ascii="Times New Roman" w:hAnsi="Times New Roman" w:cs="Times New Roman"/>
          <w:i/>
          <w:sz w:val="24"/>
          <w:szCs w:val="24"/>
          <w:lang w:val="de-AT"/>
        </w:rPr>
        <w:t xml:space="preserve"> in Österreich</w:t>
      </w:r>
      <w:r w:rsidRPr="004B23E0">
        <w:rPr>
          <w:rFonts w:ascii="Times New Roman" w:hAnsi="Times New Roman" w:cs="Times New Roman"/>
          <w:sz w:val="24"/>
          <w:szCs w:val="24"/>
          <w:lang w:val="de-AT"/>
        </w:rPr>
        <w:t xml:space="preserve"> </w:t>
      </w:r>
      <w:hyperlink r:id="rId9" w:history="1">
        <w:r w:rsidRPr="004B23E0">
          <w:rPr>
            <w:rStyle w:val="Hyperlink"/>
            <w:rFonts w:ascii="Times New Roman" w:hAnsi="Times New Roman" w:cs="Times New Roman"/>
            <w:sz w:val="24"/>
            <w:szCs w:val="24"/>
            <w:lang w:val="de-AT"/>
          </w:rPr>
          <w:t>http://www.bmukk.gv.at/medienpool/18698/bildungsrahmenplan.pdf</w:t>
        </w:r>
      </w:hyperlink>
      <w:r w:rsidRPr="004B23E0">
        <w:rPr>
          <w:rFonts w:ascii="Times New Roman" w:hAnsi="Times New Roman" w:cs="Times New Roman"/>
          <w:sz w:val="24"/>
          <w:szCs w:val="24"/>
          <w:lang w:val="de-AT"/>
        </w:rPr>
        <w:t xml:space="preserve"> </w:t>
      </w:r>
    </w:p>
    <w:p w:rsidR="00B35E2F" w:rsidRPr="004B23E0" w:rsidRDefault="00B35E2F" w:rsidP="00B35E2F">
      <w:pPr>
        <w:pStyle w:val="ErsterAbsatz"/>
        <w:spacing w:before="120" w:line="300" w:lineRule="exact"/>
        <w:ind w:left="0"/>
        <w:rPr>
          <w:rFonts w:ascii="Times New Roman" w:hAnsi="Times New Roman" w:cs="Times New Roman"/>
          <w:b/>
          <w:sz w:val="24"/>
          <w:szCs w:val="24"/>
          <w:lang w:val="de-AT"/>
        </w:rPr>
      </w:pPr>
      <w:r w:rsidRPr="004B23E0">
        <w:rPr>
          <w:rFonts w:ascii="Times New Roman" w:hAnsi="Times New Roman" w:cs="Times New Roman"/>
          <w:b/>
          <w:sz w:val="24"/>
          <w:szCs w:val="24"/>
          <w:lang w:val="de-AT"/>
        </w:rPr>
        <w:t>2010</w:t>
      </w:r>
      <w:r w:rsidRPr="004B23E0">
        <w:rPr>
          <w:rFonts w:ascii="Times New Roman" w:hAnsi="Times New Roman" w:cs="Times New Roman"/>
          <w:sz w:val="24"/>
          <w:szCs w:val="24"/>
          <w:lang w:val="de-AT"/>
        </w:rPr>
        <w:t xml:space="preserve"> </w:t>
      </w:r>
      <w:r w:rsidRPr="004B23E0">
        <w:rPr>
          <w:rFonts w:ascii="Times New Roman" w:hAnsi="Times New Roman" w:cs="Times New Roman"/>
          <w:i/>
          <w:sz w:val="24"/>
          <w:szCs w:val="24"/>
          <w:lang w:val="de-AT"/>
        </w:rPr>
        <w:t xml:space="preserve">Modul für das letzte Jahr in elementaren Bildungseinrichtungen. Vertiefende Ausführungen zum bundesländerübergreifenden </w:t>
      </w:r>
      <w:proofErr w:type="spellStart"/>
      <w:r w:rsidRPr="004B23E0">
        <w:rPr>
          <w:rFonts w:ascii="Times New Roman" w:hAnsi="Times New Roman" w:cs="Times New Roman"/>
          <w:i/>
          <w:sz w:val="24"/>
          <w:szCs w:val="24"/>
          <w:lang w:val="de-AT"/>
        </w:rPr>
        <w:t>BildungsRahmenPlan</w:t>
      </w:r>
      <w:proofErr w:type="spellEnd"/>
      <w:r w:rsidRPr="004B23E0">
        <w:rPr>
          <w:rFonts w:ascii="Times New Roman" w:hAnsi="Times New Roman" w:cs="Times New Roman"/>
          <w:i/>
          <w:sz w:val="24"/>
          <w:szCs w:val="24"/>
          <w:lang w:val="de-AT"/>
        </w:rPr>
        <w:t xml:space="preserve"> </w:t>
      </w:r>
      <w:hyperlink r:id="rId10" w:history="1">
        <w:r w:rsidRPr="004B23E0">
          <w:rPr>
            <w:rStyle w:val="Hyperlink"/>
            <w:rFonts w:ascii="Times New Roman" w:hAnsi="Times New Roman" w:cs="Times New Roman"/>
            <w:sz w:val="24"/>
            <w:szCs w:val="24"/>
            <w:lang w:val="de-AT"/>
          </w:rPr>
          <w:t>http://www.bmwfj.gv.at/Familie/Kinderbetreuung/gratiskindergarten/Documents/bmwfj-Modul-Web-2011-2.pdf</w:t>
        </w:r>
      </w:hyperlink>
    </w:p>
    <w:p w:rsidR="00B35E2F" w:rsidRDefault="00B35E2F" w:rsidP="00B35E2F">
      <w:pPr>
        <w:pStyle w:val="ErsterAbsatz"/>
        <w:spacing w:before="120" w:line="300" w:lineRule="exact"/>
        <w:ind w:left="0"/>
        <w:rPr>
          <w:rFonts w:ascii="Times New Roman" w:hAnsi="Times New Roman" w:cs="Times New Roman"/>
          <w:b/>
          <w:sz w:val="24"/>
          <w:szCs w:val="24"/>
          <w:lang w:val="de-AT"/>
        </w:rPr>
      </w:pPr>
    </w:p>
    <w:p w:rsidR="006F221E" w:rsidRPr="004B23E0" w:rsidRDefault="006F221E" w:rsidP="00B35E2F">
      <w:pPr>
        <w:pStyle w:val="ErsterAbsatz"/>
        <w:spacing w:before="120" w:line="300" w:lineRule="exact"/>
        <w:ind w:left="0"/>
        <w:rPr>
          <w:rFonts w:ascii="Times New Roman" w:hAnsi="Times New Roman" w:cs="Times New Roman"/>
          <w:b/>
          <w:sz w:val="24"/>
          <w:szCs w:val="24"/>
          <w:lang w:val="de-AT"/>
        </w:rPr>
      </w:pPr>
    </w:p>
    <w:p w:rsidR="00B35E2F" w:rsidRPr="004E7227" w:rsidRDefault="00B35E2F" w:rsidP="00B35E2F">
      <w:pPr>
        <w:pStyle w:val="ErsterAbsatz"/>
        <w:spacing w:before="120" w:line="300" w:lineRule="exact"/>
        <w:ind w:left="0"/>
        <w:rPr>
          <w:rFonts w:ascii="Times New Roman" w:hAnsi="Times New Roman" w:cs="Times New Roman"/>
          <w:b/>
          <w:sz w:val="28"/>
          <w:szCs w:val="28"/>
          <w:lang w:val="de-AT"/>
        </w:rPr>
      </w:pPr>
      <w:r w:rsidRPr="004E7227">
        <w:rPr>
          <w:rFonts w:ascii="Times New Roman" w:hAnsi="Times New Roman" w:cs="Times New Roman"/>
          <w:b/>
          <w:sz w:val="28"/>
          <w:szCs w:val="28"/>
          <w:lang w:val="de-AT"/>
        </w:rPr>
        <w:t xml:space="preserve">Pädagogische Orientierung im </w:t>
      </w:r>
      <w:proofErr w:type="spellStart"/>
      <w:r w:rsidRPr="004E7227">
        <w:rPr>
          <w:rFonts w:ascii="Times New Roman" w:hAnsi="Times New Roman" w:cs="Times New Roman"/>
          <w:b/>
          <w:sz w:val="28"/>
          <w:szCs w:val="28"/>
          <w:lang w:val="de-AT"/>
        </w:rPr>
        <w:t>BildungsRahmenPlan</w:t>
      </w:r>
      <w:proofErr w:type="spellEnd"/>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Die pädagogische Orientierung umfasst das Bild vom Kind, das Rollenverständnis der Pädagoginnen und Pädagogen sowie die Prinzipien für Bildungsprozesse und stellt die Basis der pädagogischen Arbeit in Kindergärten und Kinderkrippen bzw. Krabbelstuben dar.</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Das Kind wird im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als kompetentes Individuum angesehen, das sich von Geburt an durch seinen Forscherdrang, seine Lernfreude und seine Interessen die Welt aneignet und dadurch seine Kompetenzen (weiter)entwickelt. Da das Kind seine soziale und kulturelle Umwelt aktiv mitgestaltet, wird es als Ko-Konstrukteur von Wissen, Identität, Kultur und Werten bezeichnet. Der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bezieht sich auch auf die UN Grundrechte des Kindes: ein Aufwachsen in Frieden, ein Höchstmaß an Gesundheit, das Recht auf umfassende Bildung sowie auf Meinungsäußerung.</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Die Rolle der Pädagoginnen und Pädagogen wird im Kontext des Bildes vom Kind beschrieben. Sie schaffen durch ein Klima der Wertschätzung und des Vertrauens eine lernförderliche Atmosphäre und treten mit den Kindern in Beziehung. Sie gestalten ein anregendes Umfeld, geben Bildungsimpulse, planen Bildungsangebote sowie Projekte und achten auf Freiräume für die Ideen der Kinder. Grundlegende Kompetenzen dafür sind Sensibilität für die Ausdrucksformen der Kinder, Wissen über aktuelle Forschungsergebnisse sowie über Grundlagen der Bildungsbereiche</w:t>
      </w:r>
      <w:r>
        <w:rPr>
          <w:rFonts w:ascii="Times New Roman" w:hAnsi="Times New Roman" w:cs="Times New Roman"/>
          <w:sz w:val="24"/>
          <w:szCs w:val="24"/>
          <w:lang w:val="de-AT"/>
        </w:rPr>
        <w:t xml:space="preserve">. </w:t>
      </w:r>
      <w:proofErr w:type="spellStart"/>
      <w:r w:rsidRPr="004B23E0">
        <w:rPr>
          <w:rFonts w:ascii="Times New Roman" w:hAnsi="Times New Roman" w:cs="Times New Roman"/>
          <w:sz w:val="24"/>
          <w:szCs w:val="24"/>
          <w:lang w:val="de-AT"/>
        </w:rPr>
        <w:t>Weiters</w:t>
      </w:r>
      <w:proofErr w:type="spellEnd"/>
      <w:r w:rsidRPr="004B23E0">
        <w:rPr>
          <w:rFonts w:ascii="Times New Roman" w:hAnsi="Times New Roman" w:cs="Times New Roman"/>
          <w:sz w:val="24"/>
          <w:szCs w:val="24"/>
          <w:lang w:val="de-AT"/>
        </w:rPr>
        <w:t xml:space="preserve"> sind die Fähigkeit zur Zusammenarbeit mit Bildungspartnerinnen und –</w:t>
      </w:r>
      <w:proofErr w:type="spellStart"/>
      <w:r w:rsidRPr="004B23E0">
        <w:rPr>
          <w:rFonts w:ascii="Times New Roman" w:hAnsi="Times New Roman" w:cs="Times New Roman"/>
          <w:sz w:val="24"/>
          <w:szCs w:val="24"/>
          <w:lang w:val="de-AT"/>
        </w:rPr>
        <w:t>partnern</w:t>
      </w:r>
      <w:proofErr w:type="spellEnd"/>
      <w:r w:rsidRPr="004B23E0">
        <w:rPr>
          <w:rFonts w:ascii="Times New Roman" w:hAnsi="Times New Roman" w:cs="Times New Roman"/>
          <w:sz w:val="24"/>
          <w:szCs w:val="24"/>
          <w:lang w:val="de-AT"/>
        </w:rPr>
        <w:t xml:space="preserve"> und die Kompetenz zur (Selbst-)Reflexion wesentlich.</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Die im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formulierten Prinzipien als weiterer Teil der pädagogischen Orientierung leiten sich von wissenschaftlichen Erkenntnissen und gesellschaftlichen Entwicklungen ab. Ganzheitlichkeit, Lernen mit allen Sinnen, Individualisierung, Differenzierung, </w:t>
      </w:r>
      <w:proofErr w:type="spellStart"/>
      <w:r w:rsidRPr="004B23E0">
        <w:rPr>
          <w:rFonts w:ascii="Times New Roman" w:hAnsi="Times New Roman" w:cs="Times New Roman"/>
          <w:sz w:val="24"/>
          <w:szCs w:val="24"/>
          <w:lang w:val="de-AT"/>
        </w:rPr>
        <w:t>Empowerment</w:t>
      </w:r>
      <w:proofErr w:type="spellEnd"/>
      <w:r w:rsidRPr="004B23E0">
        <w:rPr>
          <w:rFonts w:ascii="Times New Roman" w:hAnsi="Times New Roman" w:cs="Times New Roman"/>
          <w:sz w:val="24"/>
          <w:szCs w:val="24"/>
          <w:lang w:val="de-AT"/>
        </w:rPr>
        <w:t xml:space="preserve">, </w:t>
      </w:r>
      <w:proofErr w:type="spellStart"/>
      <w:r w:rsidRPr="004B23E0">
        <w:rPr>
          <w:rFonts w:ascii="Times New Roman" w:hAnsi="Times New Roman" w:cs="Times New Roman"/>
          <w:sz w:val="24"/>
          <w:szCs w:val="24"/>
          <w:lang w:val="de-AT"/>
        </w:rPr>
        <w:t>Lebenswelt</w:t>
      </w:r>
      <w:r w:rsidRPr="004B23E0">
        <w:rPr>
          <w:rFonts w:ascii="Times New Roman" w:hAnsi="Times New Roman" w:cs="Times New Roman"/>
          <w:sz w:val="24"/>
          <w:szCs w:val="24"/>
          <w:lang w:val="de-AT"/>
        </w:rPr>
        <w:softHyphen/>
      </w:r>
      <w:r w:rsidRPr="004B23E0">
        <w:rPr>
          <w:rFonts w:ascii="Times New Roman" w:hAnsi="Times New Roman" w:cs="Times New Roman"/>
          <w:sz w:val="24"/>
          <w:szCs w:val="24"/>
          <w:lang w:val="de-AT"/>
        </w:rPr>
        <w:softHyphen/>
        <w:t>orientierung</w:t>
      </w:r>
      <w:proofErr w:type="spellEnd"/>
      <w:r w:rsidRPr="004B23E0">
        <w:rPr>
          <w:rFonts w:ascii="Times New Roman" w:hAnsi="Times New Roman" w:cs="Times New Roman"/>
          <w:sz w:val="24"/>
          <w:szCs w:val="24"/>
          <w:lang w:val="de-AT"/>
        </w:rPr>
        <w:t xml:space="preserve">, Inklusion, </w:t>
      </w:r>
      <w:proofErr w:type="spellStart"/>
      <w:r w:rsidRPr="004B23E0">
        <w:rPr>
          <w:rFonts w:ascii="Times New Roman" w:hAnsi="Times New Roman" w:cs="Times New Roman"/>
          <w:sz w:val="24"/>
          <w:szCs w:val="24"/>
          <w:lang w:val="de-AT"/>
        </w:rPr>
        <w:t>Sachrichtig</w:t>
      </w:r>
      <w:r w:rsidRPr="004B23E0">
        <w:rPr>
          <w:rFonts w:ascii="Times New Roman" w:hAnsi="Times New Roman" w:cs="Times New Roman"/>
          <w:sz w:val="24"/>
          <w:szCs w:val="24"/>
          <w:lang w:val="de-AT"/>
        </w:rPr>
        <w:softHyphen/>
        <w:t>keit</w:t>
      </w:r>
      <w:proofErr w:type="spellEnd"/>
      <w:r w:rsidRPr="004B23E0">
        <w:rPr>
          <w:rFonts w:ascii="Times New Roman" w:hAnsi="Times New Roman" w:cs="Times New Roman"/>
          <w:sz w:val="24"/>
          <w:szCs w:val="24"/>
          <w:lang w:val="de-AT"/>
        </w:rPr>
        <w:t>, Diversität, Geschlechtssensibilität, Partizipation, Transparenz und Bildungspartnerschaft sind für das gesamte Bildungsgeschehen in elementaren Bildungseinrichtungen handlungsleitend.</w:t>
      </w:r>
    </w:p>
    <w:p w:rsidR="00B35E2F" w:rsidRDefault="00B35E2F" w:rsidP="00B35E2F">
      <w:pPr>
        <w:pStyle w:val="IIAbschnittstitel"/>
        <w:spacing w:before="120" w:line="300" w:lineRule="exact"/>
        <w:rPr>
          <w:rFonts w:ascii="Times New Roman" w:eastAsia="Times New Roman" w:hAnsi="Times New Roman" w:cs="Times New Roman"/>
          <w:b/>
          <w:lang w:val="de-AT"/>
        </w:rPr>
      </w:pPr>
    </w:p>
    <w:p w:rsidR="00B35E2F" w:rsidRPr="004E7227" w:rsidRDefault="00B35E2F" w:rsidP="00B35E2F">
      <w:pPr>
        <w:pStyle w:val="IIAbschnittstitel"/>
        <w:spacing w:before="120" w:line="300" w:lineRule="exact"/>
        <w:rPr>
          <w:rFonts w:ascii="Times New Roman" w:eastAsia="Times New Roman" w:hAnsi="Times New Roman" w:cs="Times New Roman"/>
          <w:b/>
          <w:lang w:val="de-AT"/>
        </w:rPr>
      </w:pPr>
      <w:r w:rsidRPr="004E7227">
        <w:rPr>
          <w:rFonts w:ascii="Times New Roman" w:eastAsia="Times New Roman" w:hAnsi="Times New Roman" w:cs="Times New Roman"/>
          <w:b/>
          <w:lang w:val="de-AT"/>
        </w:rPr>
        <w:t xml:space="preserve">Bildung und Kompetenzen im </w:t>
      </w:r>
      <w:proofErr w:type="spellStart"/>
      <w:r w:rsidRPr="004E7227">
        <w:rPr>
          <w:rFonts w:ascii="Times New Roman" w:eastAsia="Times New Roman" w:hAnsi="Times New Roman" w:cs="Times New Roman"/>
          <w:b/>
          <w:lang w:val="de-AT"/>
        </w:rPr>
        <w:t>BildungsRahmenPlan</w:t>
      </w:r>
      <w:proofErr w:type="spellEnd"/>
    </w:p>
    <w:p w:rsidR="00B35E2F" w:rsidRPr="004B23E0" w:rsidRDefault="00B35E2F" w:rsidP="00B35E2F">
      <w:pPr>
        <w:pStyle w:val="ErsterAbsatz"/>
        <w:spacing w:before="120" w:line="300" w:lineRule="exact"/>
        <w:ind w:left="0"/>
        <w:rPr>
          <w:rFonts w:ascii="Times New Roman" w:hAnsi="Times New Roman" w:cs="Times New Roman"/>
          <w:b/>
          <w:sz w:val="24"/>
          <w:szCs w:val="24"/>
          <w:lang w:val="de-AT"/>
        </w:rPr>
      </w:pPr>
      <w:r w:rsidRPr="004B23E0">
        <w:rPr>
          <w:rFonts w:ascii="Times New Roman" w:hAnsi="Times New Roman" w:cs="Times New Roman"/>
          <w:sz w:val="24"/>
          <w:szCs w:val="24"/>
          <w:lang w:val="de-AT"/>
        </w:rPr>
        <w:t>Bildung wird als lebenslanger Prozess der aktiven Auseinandersetzung des Menschen mit sich selbst und seiner Umwelt beschrieben. Unter früher Bildung sind damit komplexe Austauschprozesse zwischen Kindern und ihrer Lebenswelt zur Entwicklung und Differenzierung ihrer Kompetenzen zu verstehen.</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In der frühen Bildung sind </w:t>
      </w:r>
      <w:r>
        <w:rPr>
          <w:rFonts w:ascii="Times New Roman" w:hAnsi="Times New Roman" w:cs="Times New Roman"/>
          <w:sz w:val="24"/>
          <w:szCs w:val="24"/>
          <w:lang w:val="de-AT"/>
        </w:rPr>
        <w:t>drei Ansprüche</w:t>
      </w:r>
      <w:r w:rsidRPr="004B23E0">
        <w:rPr>
          <w:rFonts w:ascii="Times New Roman" w:hAnsi="Times New Roman" w:cs="Times New Roman"/>
          <w:sz w:val="24"/>
          <w:szCs w:val="24"/>
          <w:lang w:val="de-AT"/>
        </w:rPr>
        <w:t xml:space="preserve"> bedeutend: der Anspruch des Menschen auf Selbstbestimmung, auf Partizipation an gesellschaftlichen und kulturellen Entwicklungen sowie der Anspruch an jeden einzelnen Menschen, Verantwortung zu übernehmen. </w:t>
      </w:r>
    </w:p>
    <w:p w:rsidR="00B35E2F" w:rsidRPr="004B23E0" w:rsidRDefault="00B35E2F" w:rsidP="00B35E2F">
      <w:pPr>
        <w:pStyle w:val="ErsterAbsatz"/>
        <w:spacing w:before="120" w:line="240" w:lineRule="auto"/>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Im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werden die Lernprozesse als aktive Verarbeitung von Informationen, Vernetzung von Bekanntem mit Unbekanntem und Konstruktion von Wissen verstanden. Sie führen zu Veränderungen von Verhaltensweisen, Wissen und </w:t>
      </w:r>
      <w:r w:rsidRPr="004B23E0">
        <w:rPr>
          <w:rFonts w:ascii="Times New Roman" w:hAnsi="Times New Roman" w:cs="Times New Roman"/>
          <w:sz w:val="24"/>
          <w:szCs w:val="24"/>
          <w:lang w:val="de-AT"/>
        </w:rPr>
        <w:lastRenderedPageBreak/>
        <w:t>Werthaltungen sowie zur Entwicklung von Fähigkeiten, Fertigkeiten und Kompetenzen. In den frühen Jahren sind verschiedenste Lernformen von Bedeutung wie entdeckendes Lernen, Lernen am Modell, Erfahrungslernen sowie Lernen durch Einsicht und Erfolg</w:t>
      </w:r>
      <w:r>
        <w:rPr>
          <w:rFonts w:ascii="Times New Roman" w:hAnsi="Times New Roman" w:cs="Times New Roman"/>
          <w:sz w:val="24"/>
          <w:szCs w:val="24"/>
          <w:lang w:val="de-AT"/>
        </w:rPr>
        <w:t>. Ein</w:t>
      </w:r>
      <w:r w:rsidRPr="004B23E0">
        <w:rPr>
          <w:rFonts w:ascii="Times New Roman" w:hAnsi="Times New Roman" w:cs="Times New Roman"/>
          <w:sz w:val="24"/>
          <w:szCs w:val="24"/>
          <w:lang w:val="de-AT"/>
        </w:rPr>
        <w:t xml:space="preserve"> hohe</w:t>
      </w:r>
      <w:r>
        <w:rPr>
          <w:rFonts w:ascii="Times New Roman" w:hAnsi="Times New Roman" w:cs="Times New Roman"/>
          <w:sz w:val="24"/>
          <w:szCs w:val="24"/>
          <w:lang w:val="de-AT"/>
        </w:rPr>
        <w:t>r</w:t>
      </w:r>
      <w:r w:rsidRPr="004B23E0">
        <w:rPr>
          <w:rFonts w:ascii="Times New Roman" w:hAnsi="Times New Roman" w:cs="Times New Roman"/>
          <w:sz w:val="24"/>
          <w:szCs w:val="24"/>
          <w:lang w:val="de-AT"/>
        </w:rPr>
        <w:t xml:space="preserve"> Stellenwert kommt dem Lernen im Spiel zu, da diese Lernprozesse ohne Leistungsdruck und zweckfrei ablaufen und Kinder dabei sozial-kommunikative Kompetenzen, Fantasie und divergentes Denken entwickeln können.</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Im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wird das Kompetenzmodell von Roth, das Selbstkompetenz, Sozialkompetenz sowie Sachkompetenz unterscheidet, als Grundlage für die gezielte Entwicklungsförderung von Kindern beschrieben. Aufgrund aktueller Forschungsergebnisse ist jedoch auch die Förderung der lernmethodischen Kompetenzen und der Metakompetenz im frühen Alter von Bedeutung. </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Da Selbstkompetenz bedeutet, für sich selbst verantwortlich handeln zu können, steht  in der frühen Bildung die Entwicklung eines positiven Selbstkonzepts, Selbstständigkeit, Kritikfähigkeit, Selbstvertrauen und Eigeninitiativ</w:t>
      </w:r>
      <w:r>
        <w:rPr>
          <w:rFonts w:ascii="Times New Roman" w:hAnsi="Times New Roman" w:cs="Times New Roman"/>
          <w:sz w:val="24"/>
          <w:szCs w:val="24"/>
          <w:lang w:val="de-AT"/>
        </w:rPr>
        <w:t>e</w:t>
      </w:r>
      <w:r w:rsidRPr="004B23E0">
        <w:rPr>
          <w:rFonts w:ascii="Times New Roman" w:hAnsi="Times New Roman" w:cs="Times New Roman"/>
          <w:sz w:val="24"/>
          <w:szCs w:val="24"/>
          <w:lang w:val="de-AT"/>
        </w:rPr>
        <w:t xml:space="preserve"> im Vordergrund. Um Sozialkompetenz zu entwickeln und in sozialen und gesellschaftlichen Bereichen urteils- und handlungsfähig zu werden, benötigen Kinder die Erfahrung der Anerkennung in einer Gruppe und dafür Mitverantwortung zu tragen. </w:t>
      </w:r>
      <w:proofErr w:type="spellStart"/>
      <w:r w:rsidRPr="004B23E0">
        <w:rPr>
          <w:rFonts w:ascii="Times New Roman" w:hAnsi="Times New Roman" w:cs="Times New Roman"/>
          <w:sz w:val="24"/>
          <w:szCs w:val="24"/>
          <w:lang w:val="de-AT"/>
        </w:rPr>
        <w:t>Weiters</w:t>
      </w:r>
      <w:proofErr w:type="spellEnd"/>
      <w:r w:rsidRPr="004B23E0">
        <w:rPr>
          <w:rFonts w:ascii="Times New Roman" w:hAnsi="Times New Roman" w:cs="Times New Roman"/>
          <w:sz w:val="24"/>
          <w:szCs w:val="24"/>
          <w:lang w:val="de-AT"/>
        </w:rPr>
        <w:t xml:space="preserve"> ist dafür auch die Förderung von Empathie, Kooperation- und Konfliktfähigkeit maßgeblich. Sachkompetenz erla</w:t>
      </w:r>
      <w:r>
        <w:rPr>
          <w:rFonts w:ascii="Times New Roman" w:hAnsi="Times New Roman" w:cs="Times New Roman"/>
          <w:sz w:val="24"/>
          <w:szCs w:val="24"/>
          <w:lang w:val="de-AT"/>
        </w:rPr>
        <w:t>n</w:t>
      </w:r>
      <w:r w:rsidRPr="004B23E0">
        <w:rPr>
          <w:rFonts w:ascii="Times New Roman" w:hAnsi="Times New Roman" w:cs="Times New Roman"/>
          <w:sz w:val="24"/>
          <w:szCs w:val="24"/>
          <w:lang w:val="de-AT"/>
        </w:rPr>
        <w:t>gen Kinder durch einen explorierenden Umgang mit Objekten und Materialien, das sprachlich-begriffliche Erfassen von Merkmalen und Zusammenhänge</w:t>
      </w:r>
      <w:r>
        <w:rPr>
          <w:rFonts w:ascii="Times New Roman" w:hAnsi="Times New Roman" w:cs="Times New Roman"/>
          <w:sz w:val="24"/>
          <w:szCs w:val="24"/>
          <w:lang w:val="de-AT"/>
        </w:rPr>
        <w:t>n</w:t>
      </w:r>
      <w:r w:rsidRPr="004B23E0">
        <w:rPr>
          <w:rFonts w:ascii="Times New Roman" w:hAnsi="Times New Roman" w:cs="Times New Roman"/>
          <w:sz w:val="24"/>
          <w:szCs w:val="24"/>
          <w:lang w:val="de-AT"/>
        </w:rPr>
        <w:t xml:space="preserve"> und durch divergentes Denken sowie Finden von Lösungsmöglichkeiten.</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Die Förderung von lernmethodischen Kompetenzen bezieht sich darauf, dass Kinder ein Bewusstsein über ihre eigenen Lernprozesse und erfolgreiche Lernstrategien erlangen und sie in ihre</w:t>
      </w:r>
      <w:r>
        <w:rPr>
          <w:rFonts w:ascii="Times New Roman" w:hAnsi="Times New Roman" w:cs="Times New Roman"/>
          <w:sz w:val="24"/>
          <w:szCs w:val="24"/>
          <w:lang w:val="de-AT"/>
        </w:rPr>
        <w:t>r</w:t>
      </w:r>
      <w:r w:rsidRPr="004B23E0">
        <w:rPr>
          <w:rFonts w:ascii="Times New Roman" w:hAnsi="Times New Roman" w:cs="Times New Roman"/>
          <w:sz w:val="24"/>
          <w:szCs w:val="24"/>
          <w:lang w:val="de-AT"/>
        </w:rPr>
        <w:t xml:space="preserve"> Denk- und Urteilsfähigkeit, ihre</w:t>
      </w:r>
      <w:r>
        <w:rPr>
          <w:rFonts w:ascii="Times New Roman" w:hAnsi="Times New Roman" w:cs="Times New Roman"/>
          <w:sz w:val="24"/>
          <w:szCs w:val="24"/>
          <w:lang w:val="de-AT"/>
        </w:rPr>
        <w:t>r</w:t>
      </w:r>
      <w:r w:rsidRPr="004B23E0">
        <w:rPr>
          <w:rFonts w:ascii="Times New Roman" w:hAnsi="Times New Roman" w:cs="Times New Roman"/>
          <w:sz w:val="24"/>
          <w:szCs w:val="24"/>
          <w:lang w:val="de-AT"/>
        </w:rPr>
        <w:t xml:space="preserve"> Entscheidungs- und Problemlösefähigkeit unterstützt werden. Die Förderung der Metakompetenz der Kinder meint, dass sie die Fähigkeit erlangen, den Entwicklungsstand der eigenen Kompetenzen einschätzen und diese situationsgerecht anwenden können. </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Kompetenzorientierte Bildungsarbeit geht immer von den Ressourcen und den Potenzialen der Kinder aus. Da Kompetenzen während des gesamten Lebens entwickelt werden, können jeweils nachfolgende Institutionen auf vorhandene Kompetenzen aufbauen.</w:t>
      </w:r>
    </w:p>
    <w:p w:rsidR="00B35E2F" w:rsidRDefault="00B35E2F" w:rsidP="00B35E2F">
      <w:pPr>
        <w:pStyle w:val="IIAbschnittstitel"/>
        <w:spacing w:before="120" w:line="300" w:lineRule="exact"/>
        <w:rPr>
          <w:rFonts w:ascii="Times New Roman" w:eastAsia="Times New Roman" w:hAnsi="Times New Roman" w:cs="Times New Roman"/>
          <w:b/>
          <w:lang w:val="de-AT"/>
        </w:rPr>
      </w:pPr>
    </w:p>
    <w:p w:rsidR="00B35E2F" w:rsidRPr="004E7227" w:rsidRDefault="00B35E2F" w:rsidP="00B35E2F">
      <w:pPr>
        <w:pStyle w:val="IIAbschnittstitel"/>
        <w:spacing w:before="120" w:line="300" w:lineRule="exact"/>
        <w:rPr>
          <w:rFonts w:ascii="Times New Roman" w:eastAsia="Times New Roman" w:hAnsi="Times New Roman" w:cs="Times New Roman"/>
          <w:b/>
          <w:lang w:val="de-AT"/>
        </w:rPr>
      </w:pPr>
      <w:r w:rsidRPr="004E7227">
        <w:rPr>
          <w:rFonts w:ascii="Times New Roman" w:eastAsia="Times New Roman" w:hAnsi="Times New Roman" w:cs="Times New Roman"/>
          <w:b/>
          <w:lang w:val="de-AT"/>
        </w:rPr>
        <w:t xml:space="preserve">Sechs Bildungsbereiche im </w:t>
      </w:r>
      <w:proofErr w:type="spellStart"/>
      <w:r w:rsidRPr="004E7227">
        <w:rPr>
          <w:rFonts w:ascii="Times New Roman" w:eastAsia="Times New Roman" w:hAnsi="Times New Roman" w:cs="Times New Roman"/>
          <w:b/>
          <w:lang w:val="de-AT"/>
        </w:rPr>
        <w:t>BildungsRahmenPlan</w:t>
      </w:r>
      <w:proofErr w:type="spellEnd"/>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Im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werden Leitge</w:t>
      </w:r>
      <w:r w:rsidRPr="004B23E0">
        <w:rPr>
          <w:rFonts w:ascii="Times New Roman" w:hAnsi="Times New Roman" w:cs="Times New Roman"/>
          <w:sz w:val="24"/>
          <w:szCs w:val="24"/>
          <w:lang w:val="de-AT"/>
        </w:rPr>
        <w:softHyphen/>
        <w:t xml:space="preserve">danken zu den sechs </w:t>
      </w:r>
      <w:proofErr w:type="spellStart"/>
      <w:r w:rsidRPr="004B23E0">
        <w:rPr>
          <w:rFonts w:ascii="Times New Roman" w:hAnsi="Times New Roman" w:cs="Times New Roman"/>
          <w:sz w:val="24"/>
          <w:szCs w:val="24"/>
          <w:lang w:val="de-AT"/>
        </w:rPr>
        <w:t>Bildungs</w:t>
      </w:r>
      <w:r w:rsidRPr="004B23E0">
        <w:rPr>
          <w:rFonts w:ascii="Times New Roman" w:hAnsi="Times New Roman" w:cs="Times New Roman"/>
          <w:sz w:val="24"/>
          <w:szCs w:val="24"/>
          <w:lang w:val="de-AT"/>
        </w:rPr>
        <w:softHyphen/>
        <w:t>bereichen</w:t>
      </w:r>
      <w:proofErr w:type="spellEnd"/>
      <w:r w:rsidRPr="004B23E0">
        <w:rPr>
          <w:rFonts w:ascii="Times New Roman" w:hAnsi="Times New Roman" w:cs="Times New Roman"/>
          <w:sz w:val="24"/>
          <w:szCs w:val="24"/>
          <w:lang w:val="de-AT"/>
        </w:rPr>
        <w:t xml:space="preserve"> formuliert und die Lernfelder für die Entwicklung und Differenzierung der Kompetenzen von Kindern bis zum Schuleintritt beschrieben. Da in elementaren Bildungseinrichtungen die Lernprozesse ganzheitlich ablaufen, können die beschriebenen Bildungsbereiche nicht als eigenständige Domänen angesehen werden, sondern </w:t>
      </w:r>
      <w:r>
        <w:rPr>
          <w:rFonts w:ascii="Times New Roman" w:hAnsi="Times New Roman" w:cs="Times New Roman"/>
          <w:sz w:val="24"/>
          <w:szCs w:val="24"/>
          <w:lang w:val="de-AT"/>
        </w:rPr>
        <w:t xml:space="preserve">Lernprozesse </w:t>
      </w:r>
      <w:r w:rsidRPr="004B23E0">
        <w:rPr>
          <w:rFonts w:ascii="Times New Roman" w:hAnsi="Times New Roman" w:cs="Times New Roman"/>
          <w:sz w:val="24"/>
          <w:szCs w:val="24"/>
          <w:lang w:val="de-AT"/>
        </w:rPr>
        <w:t xml:space="preserve">betreffen meist übergreifend mehrere Bildungsbereiche. Folgende Bildungsbereiche sind im österreichischen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beschrieben:</w:t>
      </w:r>
    </w:p>
    <w:p w:rsidR="00B35E2F" w:rsidRPr="004B23E0" w:rsidRDefault="00B35E2F" w:rsidP="00B35E2F">
      <w:pPr>
        <w:pStyle w:val="ErsterAbsatz"/>
        <w:numPr>
          <w:ilvl w:val="0"/>
          <w:numId w:val="6"/>
        </w:numPr>
        <w:spacing w:before="120" w:line="300" w:lineRule="exact"/>
        <w:ind w:left="426"/>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der Bildungsbereich </w:t>
      </w:r>
      <w:r w:rsidRPr="004B23E0">
        <w:rPr>
          <w:rFonts w:ascii="Times New Roman" w:hAnsi="Times New Roman" w:cs="Times New Roman"/>
          <w:i/>
          <w:sz w:val="24"/>
          <w:szCs w:val="24"/>
          <w:lang w:val="de-AT"/>
        </w:rPr>
        <w:t>„Emotionen und soziale Beziehungen“</w:t>
      </w:r>
      <w:r w:rsidRPr="004B23E0">
        <w:rPr>
          <w:rFonts w:ascii="Times New Roman" w:hAnsi="Times New Roman" w:cs="Times New Roman"/>
          <w:sz w:val="24"/>
          <w:szCs w:val="24"/>
          <w:lang w:val="de-AT"/>
        </w:rPr>
        <w:t xml:space="preserve"> umfasst Identität, Vertrauen und Wohlbefinden, Kooperation und Konfliktkultur</w:t>
      </w:r>
    </w:p>
    <w:p w:rsidR="00B35E2F" w:rsidRPr="004B23E0" w:rsidRDefault="00B35E2F" w:rsidP="00B35E2F">
      <w:pPr>
        <w:pStyle w:val="ErsterAbsatz"/>
        <w:numPr>
          <w:ilvl w:val="0"/>
          <w:numId w:val="6"/>
        </w:numPr>
        <w:spacing w:before="120" w:line="300" w:lineRule="exact"/>
        <w:ind w:left="426"/>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der Bildungsbereich </w:t>
      </w:r>
      <w:r w:rsidRPr="004B23E0">
        <w:rPr>
          <w:rFonts w:ascii="Times New Roman" w:hAnsi="Times New Roman" w:cs="Times New Roman"/>
          <w:i/>
          <w:sz w:val="24"/>
          <w:szCs w:val="24"/>
          <w:lang w:val="de-AT"/>
        </w:rPr>
        <w:t>„Ethik und Gesellschaft“</w:t>
      </w:r>
      <w:r w:rsidRPr="004B23E0">
        <w:rPr>
          <w:rFonts w:ascii="Times New Roman" w:hAnsi="Times New Roman" w:cs="Times New Roman"/>
          <w:sz w:val="24"/>
          <w:szCs w:val="24"/>
          <w:lang w:val="de-AT"/>
        </w:rPr>
        <w:t xml:space="preserve"> umfasst Werte, Diversität, Inklusion, Partizipation und Demokratie</w:t>
      </w:r>
    </w:p>
    <w:p w:rsidR="00B35E2F" w:rsidRPr="004B23E0" w:rsidRDefault="00B35E2F" w:rsidP="00B35E2F">
      <w:pPr>
        <w:pStyle w:val="ErsterAbsatz"/>
        <w:numPr>
          <w:ilvl w:val="0"/>
          <w:numId w:val="6"/>
        </w:numPr>
        <w:spacing w:before="120" w:line="300" w:lineRule="exact"/>
        <w:ind w:left="426"/>
        <w:rPr>
          <w:rFonts w:ascii="Times New Roman" w:hAnsi="Times New Roman" w:cs="Times New Roman"/>
          <w:sz w:val="24"/>
          <w:szCs w:val="24"/>
          <w:lang w:val="de-AT"/>
        </w:rPr>
      </w:pPr>
      <w:r w:rsidRPr="004B23E0">
        <w:rPr>
          <w:rFonts w:ascii="Times New Roman" w:hAnsi="Times New Roman" w:cs="Times New Roman"/>
          <w:sz w:val="24"/>
          <w:szCs w:val="24"/>
          <w:lang w:val="de-AT"/>
        </w:rPr>
        <w:lastRenderedPageBreak/>
        <w:t xml:space="preserve">der Bildungsbereich </w:t>
      </w:r>
      <w:r w:rsidRPr="004B23E0">
        <w:rPr>
          <w:rFonts w:ascii="Times New Roman" w:hAnsi="Times New Roman" w:cs="Times New Roman"/>
          <w:i/>
          <w:sz w:val="24"/>
          <w:szCs w:val="24"/>
          <w:lang w:val="de-AT"/>
        </w:rPr>
        <w:t>„Sprache und Kommunikation“</w:t>
      </w:r>
      <w:r w:rsidRPr="004B23E0">
        <w:rPr>
          <w:rFonts w:ascii="Times New Roman" w:hAnsi="Times New Roman" w:cs="Times New Roman"/>
          <w:sz w:val="24"/>
          <w:szCs w:val="24"/>
          <w:lang w:val="de-AT"/>
        </w:rPr>
        <w:t xml:space="preserve"> umfasst Sprache und Sprechen, verbale und nonverbale Kommunikation, </w:t>
      </w:r>
      <w:proofErr w:type="spellStart"/>
      <w:r w:rsidRPr="004B23E0">
        <w:rPr>
          <w:rFonts w:ascii="Times New Roman" w:hAnsi="Times New Roman" w:cs="Times New Roman"/>
          <w:sz w:val="24"/>
          <w:szCs w:val="24"/>
          <w:lang w:val="de-AT"/>
        </w:rPr>
        <w:t>Literacy</w:t>
      </w:r>
      <w:proofErr w:type="spellEnd"/>
      <w:r w:rsidRPr="004B23E0">
        <w:rPr>
          <w:rFonts w:ascii="Times New Roman" w:hAnsi="Times New Roman" w:cs="Times New Roman"/>
          <w:sz w:val="24"/>
          <w:szCs w:val="24"/>
          <w:lang w:val="de-AT"/>
        </w:rPr>
        <w:t>, Informations- und Kommunikations-technologien</w:t>
      </w:r>
    </w:p>
    <w:p w:rsidR="00B35E2F" w:rsidRPr="004B23E0" w:rsidRDefault="00B35E2F" w:rsidP="00B35E2F">
      <w:pPr>
        <w:pStyle w:val="ErsterAbsatz"/>
        <w:numPr>
          <w:ilvl w:val="0"/>
          <w:numId w:val="6"/>
        </w:numPr>
        <w:spacing w:before="120" w:line="300" w:lineRule="exact"/>
        <w:ind w:left="426"/>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der Bildungsbereich </w:t>
      </w:r>
      <w:r w:rsidRPr="004B23E0">
        <w:rPr>
          <w:rFonts w:ascii="Times New Roman" w:hAnsi="Times New Roman" w:cs="Times New Roman"/>
          <w:i/>
          <w:sz w:val="24"/>
          <w:szCs w:val="24"/>
          <w:lang w:val="de-AT"/>
        </w:rPr>
        <w:t>„Bewegung und Gesundheit“</w:t>
      </w:r>
      <w:r w:rsidRPr="004B23E0">
        <w:rPr>
          <w:rFonts w:ascii="Times New Roman" w:hAnsi="Times New Roman" w:cs="Times New Roman"/>
          <w:sz w:val="24"/>
          <w:szCs w:val="24"/>
          <w:lang w:val="de-AT"/>
        </w:rPr>
        <w:t xml:space="preserve"> umfasst Körper und Wahrnehmung, Bewegung, Gesundheitsbewusstsein</w:t>
      </w:r>
    </w:p>
    <w:p w:rsidR="00B35E2F" w:rsidRPr="004B23E0" w:rsidRDefault="00B35E2F" w:rsidP="00B35E2F">
      <w:pPr>
        <w:pStyle w:val="ErsterAbsatz"/>
        <w:numPr>
          <w:ilvl w:val="0"/>
          <w:numId w:val="6"/>
        </w:numPr>
        <w:spacing w:before="120" w:line="300" w:lineRule="exact"/>
        <w:ind w:left="426"/>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der Bildungsbereich </w:t>
      </w:r>
      <w:r w:rsidRPr="004B23E0">
        <w:rPr>
          <w:rFonts w:ascii="Times New Roman" w:hAnsi="Times New Roman" w:cs="Times New Roman"/>
          <w:i/>
          <w:sz w:val="24"/>
          <w:szCs w:val="24"/>
          <w:lang w:val="de-AT"/>
        </w:rPr>
        <w:t>„Ästhetik und Gestaltung“</w:t>
      </w:r>
      <w:r w:rsidRPr="004B23E0">
        <w:rPr>
          <w:rFonts w:ascii="Times New Roman" w:hAnsi="Times New Roman" w:cs="Times New Roman"/>
          <w:sz w:val="24"/>
          <w:szCs w:val="24"/>
          <w:lang w:val="de-AT"/>
        </w:rPr>
        <w:t xml:space="preserve"> umfasst Kultur und Kunst, kreativer Ausdruck</w:t>
      </w:r>
    </w:p>
    <w:p w:rsidR="00B35E2F" w:rsidRDefault="00B35E2F" w:rsidP="00B35E2F">
      <w:pPr>
        <w:pStyle w:val="ErsterAbsatz"/>
        <w:numPr>
          <w:ilvl w:val="0"/>
          <w:numId w:val="6"/>
        </w:numPr>
        <w:spacing w:before="120" w:line="300" w:lineRule="exact"/>
        <w:ind w:left="426"/>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der Bildungsbereich </w:t>
      </w:r>
      <w:r w:rsidRPr="004B23E0">
        <w:rPr>
          <w:rFonts w:ascii="Times New Roman" w:hAnsi="Times New Roman" w:cs="Times New Roman"/>
          <w:i/>
          <w:sz w:val="24"/>
          <w:szCs w:val="24"/>
          <w:lang w:val="de-AT"/>
        </w:rPr>
        <w:t xml:space="preserve">„Natur und Technik“ </w:t>
      </w:r>
      <w:r w:rsidRPr="004B23E0">
        <w:rPr>
          <w:rFonts w:ascii="Times New Roman" w:hAnsi="Times New Roman" w:cs="Times New Roman"/>
          <w:sz w:val="24"/>
          <w:szCs w:val="24"/>
          <w:lang w:val="de-AT"/>
        </w:rPr>
        <w:t>umfasst Natur und Umwelt, Technik, Mathematik</w:t>
      </w:r>
    </w:p>
    <w:p w:rsidR="00B35E2F" w:rsidRDefault="00B35E2F" w:rsidP="00B35E2F">
      <w:pPr>
        <w:pStyle w:val="ErsterAbsatz"/>
        <w:spacing w:before="120" w:line="300" w:lineRule="exact"/>
        <w:ind w:left="0"/>
        <w:rPr>
          <w:rFonts w:ascii="Times New Roman" w:hAnsi="Times New Roman" w:cs="Times New Roman"/>
          <w:b/>
          <w:sz w:val="28"/>
          <w:szCs w:val="28"/>
          <w:lang w:val="de-AT"/>
        </w:rPr>
      </w:pPr>
    </w:p>
    <w:p w:rsidR="00B35E2F" w:rsidRPr="008C10A1" w:rsidRDefault="00B35E2F" w:rsidP="00B35E2F">
      <w:pPr>
        <w:pStyle w:val="ErsterAbsatz"/>
        <w:spacing w:before="120" w:line="300" w:lineRule="exact"/>
        <w:ind w:left="0"/>
        <w:rPr>
          <w:rFonts w:ascii="Times New Roman" w:hAnsi="Times New Roman" w:cs="Times New Roman"/>
          <w:sz w:val="28"/>
          <w:szCs w:val="28"/>
          <w:lang w:val="de-AT"/>
        </w:rPr>
      </w:pPr>
      <w:r w:rsidRPr="008C10A1">
        <w:rPr>
          <w:rFonts w:ascii="Times New Roman" w:hAnsi="Times New Roman" w:cs="Times New Roman"/>
          <w:b/>
          <w:sz w:val="28"/>
          <w:szCs w:val="28"/>
          <w:lang w:val="de-AT"/>
        </w:rPr>
        <w:t>Bildungsbereich „Sprache und Kommunikation“ (exemplarisch ausgeführt)</w:t>
      </w:r>
    </w:p>
    <w:p w:rsidR="00B35E2F" w:rsidRPr="008C10A1" w:rsidRDefault="00B35E2F" w:rsidP="00B35E2F">
      <w:pPr>
        <w:pStyle w:val="ErsterAbsatz"/>
        <w:spacing w:before="120" w:line="300" w:lineRule="exact"/>
        <w:ind w:left="0"/>
        <w:rPr>
          <w:rFonts w:ascii="Times New Roman" w:hAnsi="Times New Roman" w:cs="Times New Roman"/>
          <w:b/>
          <w:sz w:val="24"/>
          <w:szCs w:val="24"/>
          <w:lang w:val="de-AT"/>
        </w:rPr>
      </w:pPr>
      <w:r w:rsidRPr="008C10A1">
        <w:rPr>
          <w:rFonts w:ascii="Times New Roman" w:hAnsi="Times New Roman" w:cs="Times New Roman"/>
          <w:sz w:val="24"/>
          <w:szCs w:val="24"/>
          <w:lang w:val="de-AT"/>
        </w:rPr>
        <w:t xml:space="preserve">„Sprache und Kommunikation“ wird im </w:t>
      </w:r>
      <w:proofErr w:type="spellStart"/>
      <w:r w:rsidRPr="008C10A1">
        <w:rPr>
          <w:rFonts w:ascii="Times New Roman" w:hAnsi="Times New Roman" w:cs="Times New Roman"/>
          <w:sz w:val="24"/>
          <w:szCs w:val="24"/>
          <w:lang w:val="de-AT"/>
        </w:rPr>
        <w:t>BildungsRahmenPlan</w:t>
      </w:r>
      <w:proofErr w:type="spellEnd"/>
      <w:r w:rsidRPr="008C10A1">
        <w:rPr>
          <w:rFonts w:ascii="Times New Roman" w:hAnsi="Times New Roman" w:cs="Times New Roman"/>
          <w:sz w:val="24"/>
          <w:szCs w:val="24"/>
          <w:lang w:val="de-AT"/>
        </w:rPr>
        <w:t xml:space="preserve"> als eigenständiger Bildungsbereich beschrieben. Dieser spielt jedoch bei allen anderen Bildungsbereichen ebenso eine zentrale Rolle. Sprachverstehen und Sprachgebrauch sind für soziale Beziehungen und die Teilhaben an der Gesellschaft von Bedeutung und daher als Schlüssel-kompetenzen eines Menschen anzusehen. </w:t>
      </w:r>
    </w:p>
    <w:p w:rsidR="00B35E2F" w:rsidRPr="008C10A1" w:rsidRDefault="00B35E2F" w:rsidP="00B35E2F">
      <w:pPr>
        <w:pStyle w:val="ErsterAbsatz"/>
        <w:spacing w:before="120" w:line="300" w:lineRule="exact"/>
        <w:ind w:left="0"/>
        <w:rPr>
          <w:rFonts w:ascii="Times New Roman" w:hAnsi="Times New Roman" w:cs="Times New Roman"/>
          <w:sz w:val="24"/>
          <w:szCs w:val="24"/>
          <w:lang w:val="de-AT"/>
        </w:rPr>
      </w:pPr>
      <w:r w:rsidRPr="008C10A1">
        <w:rPr>
          <w:rFonts w:ascii="Times New Roman" w:hAnsi="Times New Roman" w:cs="Times New Roman"/>
          <w:sz w:val="24"/>
          <w:szCs w:val="24"/>
          <w:lang w:val="de-AT"/>
        </w:rPr>
        <w:t>Folgende Aspekte werden im Bildungsbereich „Sprache und Kommunikation“ angeführt:</w:t>
      </w:r>
    </w:p>
    <w:p w:rsidR="00B35E2F" w:rsidRPr="008C10A1" w:rsidRDefault="00B35E2F" w:rsidP="00B35E2F">
      <w:pPr>
        <w:pStyle w:val="ErsterAbsatz"/>
        <w:spacing w:before="120" w:line="300" w:lineRule="exact"/>
        <w:ind w:left="0"/>
        <w:rPr>
          <w:rFonts w:ascii="Times New Roman" w:hAnsi="Times New Roman" w:cs="Times New Roman"/>
          <w:sz w:val="24"/>
          <w:szCs w:val="24"/>
          <w:lang w:val="de-AT"/>
        </w:rPr>
      </w:pPr>
      <w:r w:rsidRPr="008C10A1">
        <w:rPr>
          <w:rFonts w:ascii="Times New Roman" w:hAnsi="Times New Roman" w:cs="Times New Roman"/>
          <w:sz w:val="24"/>
          <w:szCs w:val="24"/>
          <w:lang w:val="de-AT"/>
        </w:rPr>
        <w:t xml:space="preserve">- Sprache und Sprechen: </w:t>
      </w:r>
      <w:r>
        <w:rPr>
          <w:rFonts w:ascii="Times New Roman" w:hAnsi="Times New Roman" w:cs="Times New Roman"/>
          <w:sz w:val="24"/>
          <w:szCs w:val="24"/>
          <w:lang w:val="de-AT"/>
        </w:rPr>
        <w:t>F</w:t>
      </w:r>
      <w:r w:rsidRPr="008C10A1">
        <w:rPr>
          <w:rFonts w:ascii="Times New Roman" w:hAnsi="Times New Roman" w:cs="Times New Roman"/>
          <w:sz w:val="24"/>
          <w:szCs w:val="24"/>
          <w:lang w:val="de-AT"/>
        </w:rPr>
        <w:t>ür den Spracherwerb sind genetische und kognitive Voraussetzungen des Kindes sowie die sprachlichen Anregungen durch das soziale Umfeld und differenzierte Dialoge mit Bezugspersonen maßgeblich. Das Sprachverständnis eines Kindes ist dabei in jeder Phase der Entwicklung umfassender als die Sprachproduktion. In elementaren Bildungseinrichtungen wird der Spracherwerb im Alltag und durch geplante Angebote vielfältig unterstützt und gefördert. Wichtig im frühen Alter ist, dass Sprache mit konkreten Handlungsabläufen verknüpft wird. Ältere Kinder können aufgrund der kognitiven Entwicklung Sprache bereits zur Planung und Reflexion von eigenen Handlungen nutzen</w:t>
      </w:r>
      <w:r>
        <w:rPr>
          <w:rFonts w:ascii="Times New Roman" w:hAnsi="Times New Roman" w:cs="Times New Roman"/>
          <w:sz w:val="24"/>
          <w:szCs w:val="24"/>
          <w:lang w:val="de-AT"/>
        </w:rPr>
        <w:t>. Da Sprache in</w:t>
      </w:r>
      <w:r w:rsidRPr="008C10A1">
        <w:rPr>
          <w:rFonts w:ascii="Times New Roman" w:hAnsi="Times New Roman" w:cs="Times New Roman"/>
          <w:sz w:val="24"/>
          <w:szCs w:val="24"/>
          <w:lang w:val="de-AT"/>
        </w:rPr>
        <w:t xml:space="preserve"> engem Zusammenhang mit der Identitätsentwicklung eines Kindes steht, ist die Wertschätzung der Erst- bzw. Familiensprache eines Kindes für einen gelungenen Zweitspracherwerb wesentlich. Die Auseinandersetzung mit Mehrsprachigkeit ist jedoch unabhängig von den Erstsprachen der Kinder einer Gruppe bedeutend.</w:t>
      </w:r>
    </w:p>
    <w:p w:rsidR="00B35E2F" w:rsidRPr="008C10A1" w:rsidRDefault="00B35E2F" w:rsidP="00B35E2F">
      <w:pPr>
        <w:pStyle w:val="ErsterAbsatz"/>
        <w:spacing w:before="120" w:line="300" w:lineRule="exact"/>
        <w:ind w:left="0"/>
        <w:rPr>
          <w:rFonts w:ascii="Times New Roman" w:hAnsi="Times New Roman" w:cs="Times New Roman"/>
          <w:sz w:val="24"/>
          <w:szCs w:val="24"/>
          <w:lang w:val="de-AT"/>
        </w:rPr>
      </w:pPr>
      <w:r w:rsidRPr="008C10A1">
        <w:rPr>
          <w:rFonts w:ascii="Times New Roman" w:hAnsi="Times New Roman" w:cs="Times New Roman"/>
          <w:sz w:val="24"/>
          <w:szCs w:val="24"/>
          <w:lang w:val="de-AT"/>
        </w:rPr>
        <w:t xml:space="preserve">- Verbale und nonverbale Kommunikation: </w:t>
      </w:r>
      <w:r>
        <w:rPr>
          <w:rFonts w:ascii="Times New Roman" w:hAnsi="Times New Roman" w:cs="Times New Roman"/>
          <w:sz w:val="24"/>
          <w:szCs w:val="24"/>
          <w:lang w:val="de-AT"/>
        </w:rPr>
        <w:t>N</w:t>
      </w:r>
      <w:r w:rsidRPr="008C10A1">
        <w:rPr>
          <w:rFonts w:ascii="Times New Roman" w:hAnsi="Times New Roman" w:cs="Times New Roman"/>
          <w:sz w:val="24"/>
          <w:szCs w:val="24"/>
          <w:lang w:val="de-AT"/>
        </w:rPr>
        <w:t>on- und paraverbale Signale werden vorwiegend unbewusst im Kommunikationsprozess ausgesendet. Diese Signale unterstützen das Sprachverstehen der Kinder und sind vor allem für Jüngere wichtig für den Beziehungsaufbau und die Beziehungsgestaltung. Die Sensibilität und Beachtung der Erwachsenen gegenüber der Vielfalt an Ausdrucksformen von Kindern steigert deren Sprechfreu</w:t>
      </w:r>
      <w:r>
        <w:rPr>
          <w:rFonts w:ascii="Times New Roman" w:hAnsi="Times New Roman" w:cs="Times New Roman"/>
          <w:sz w:val="24"/>
          <w:szCs w:val="24"/>
          <w:lang w:val="de-AT"/>
        </w:rPr>
        <w:t>d</w:t>
      </w:r>
      <w:r w:rsidRPr="008C10A1">
        <w:rPr>
          <w:rFonts w:ascii="Times New Roman" w:hAnsi="Times New Roman" w:cs="Times New Roman"/>
          <w:sz w:val="24"/>
          <w:szCs w:val="24"/>
          <w:lang w:val="de-AT"/>
        </w:rPr>
        <w:t>e und motiviert sie, sich die Welt sprachlich zu erschließen. Da die Sprache der Erwachsenen den Kindern als Modell dient, ist die Reflexion des eigenen sprachlichen Ausdrucks i</w:t>
      </w:r>
      <w:r>
        <w:rPr>
          <w:rFonts w:ascii="Times New Roman" w:hAnsi="Times New Roman" w:cs="Times New Roman"/>
          <w:sz w:val="24"/>
          <w:szCs w:val="24"/>
          <w:lang w:val="de-AT"/>
        </w:rPr>
        <w:t>n</w:t>
      </w:r>
      <w:r w:rsidRPr="008C10A1">
        <w:rPr>
          <w:rFonts w:ascii="Times New Roman" w:hAnsi="Times New Roman" w:cs="Times New Roman"/>
          <w:sz w:val="24"/>
          <w:szCs w:val="24"/>
          <w:lang w:val="de-AT"/>
        </w:rPr>
        <w:t xml:space="preserve"> Bezug auf Sprachförderung grundlegend.</w:t>
      </w:r>
    </w:p>
    <w:p w:rsidR="00B35E2F" w:rsidRPr="008C10A1" w:rsidRDefault="00B35E2F" w:rsidP="00B35E2F">
      <w:pPr>
        <w:pStyle w:val="ErsterAbsatz"/>
        <w:spacing w:before="120" w:line="300" w:lineRule="exact"/>
        <w:ind w:left="0"/>
        <w:rPr>
          <w:rFonts w:ascii="Times New Roman" w:hAnsi="Times New Roman" w:cs="Times New Roman"/>
          <w:sz w:val="24"/>
          <w:szCs w:val="24"/>
          <w:lang w:val="de-AT"/>
        </w:rPr>
      </w:pPr>
      <w:r w:rsidRPr="008C10A1">
        <w:rPr>
          <w:rFonts w:ascii="Times New Roman" w:hAnsi="Times New Roman" w:cs="Times New Roman"/>
          <w:sz w:val="24"/>
          <w:szCs w:val="24"/>
          <w:lang w:val="de-AT"/>
        </w:rPr>
        <w:t xml:space="preserve">- </w:t>
      </w:r>
      <w:proofErr w:type="spellStart"/>
      <w:r w:rsidRPr="008C10A1">
        <w:rPr>
          <w:rFonts w:ascii="Times New Roman" w:hAnsi="Times New Roman" w:cs="Times New Roman"/>
          <w:sz w:val="24"/>
          <w:szCs w:val="24"/>
          <w:lang w:val="de-AT"/>
        </w:rPr>
        <w:t>Literacy</w:t>
      </w:r>
      <w:proofErr w:type="spellEnd"/>
      <w:r w:rsidRPr="008C10A1">
        <w:rPr>
          <w:rFonts w:ascii="Times New Roman" w:hAnsi="Times New Roman" w:cs="Times New Roman"/>
          <w:sz w:val="24"/>
          <w:szCs w:val="24"/>
          <w:lang w:val="de-AT"/>
        </w:rPr>
        <w:t>:</w:t>
      </w:r>
      <w:r>
        <w:rPr>
          <w:rFonts w:ascii="Times New Roman" w:hAnsi="Times New Roman" w:cs="Times New Roman"/>
          <w:sz w:val="24"/>
          <w:szCs w:val="24"/>
          <w:lang w:val="de-AT"/>
        </w:rPr>
        <w:t xml:space="preserve"> D</w:t>
      </w:r>
      <w:r w:rsidRPr="008C10A1">
        <w:rPr>
          <w:rFonts w:ascii="Times New Roman" w:hAnsi="Times New Roman" w:cs="Times New Roman"/>
          <w:sz w:val="24"/>
          <w:szCs w:val="24"/>
          <w:lang w:val="de-AT"/>
        </w:rPr>
        <w:t>er Begriff bezieht sich auf den Umgang mit Buch-, Erzähl- und Schriftkultur vor dem eigentlichen Lese- und Schriftspracherwerb. Das Wissen, dass Sprache durch Symbole und Schrift sichtbar gemacht und weitergegeben werden kann</w:t>
      </w:r>
      <w:r>
        <w:rPr>
          <w:rFonts w:ascii="Times New Roman" w:hAnsi="Times New Roman" w:cs="Times New Roman"/>
          <w:sz w:val="24"/>
          <w:szCs w:val="24"/>
          <w:lang w:val="de-AT"/>
        </w:rPr>
        <w:t xml:space="preserve">, </w:t>
      </w:r>
      <w:r>
        <w:rPr>
          <w:rFonts w:ascii="Times New Roman" w:hAnsi="Times New Roman" w:cs="Times New Roman"/>
          <w:sz w:val="24"/>
          <w:szCs w:val="24"/>
          <w:lang w:val="de-AT"/>
        </w:rPr>
        <w:lastRenderedPageBreak/>
        <w:t xml:space="preserve">sowie die </w:t>
      </w:r>
      <w:r w:rsidRPr="008C10A1">
        <w:rPr>
          <w:rFonts w:ascii="Times New Roman" w:hAnsi="Times New Roman" w:cs="Times New Roman"/>
          <w:sz w:val="24"/>
          <w:szCs w:val="24"/>
          <w:lang w:val="de-AT"/>
        </w:rPr>
        <w:t>Auseinandersetzung mit Kinderliteratur und Texten befähigt Kinder</w:t>
      </w:r>
      <w:r>
        <w:rPr>
          <w:rFonts w:ascii="Times New Roman" w:hAnsi="Times New Roman" w:cs="Times New Roman"/>
          <w:sz w:val="24"/>
          <w:szCs w:val="24"/>
          <w:lang w:val="de-AT"/>
        </w:rPr>
        <w:t>,</w:t>
      </w:r>
      <w:r w:rsidRPr="008C10A1">
        <w:rPr>
          <w:rFonts w:ascii="Times New Roman" w:hAnsi="Times New Roman" w:cs="Times New Roman"/>
          <w:sz w:val="24"/>
          <w:szCs w:val="24"/>
          <w:lang w:val="de-AT"/>
        </w:rPr>
        <w:t xml:space="preserve"> Inhalte besser zu verstehen.</w:t>
      </w:r>
    </w:p>
    <w:p w:rsidR="00B35E2F" w:rsidRPr="008C10A1" w:rsidRDefault="00B35E2F" w:rsidP="00B35E2F">
      <w:pPr>
        <w:pStyle w:val="ErsterAbsatz"/>
        <w:spacing w:before="120" w:line="300" w:lineRule="exact"/>
        <w:ind w:left="0"/>
        <w:rPr>
          <w:rFonts w:ascii="Times New Roman" w:hAnsi="Times New Roman" w:cs="Times New Roman"/>
          <w:sz w:val="24"/>
          <w:szCs w:val="24"/>
          <w:lang w:val="de-AT"/>
        </w:rPr>
      </w:pPr>
      <w:r w:rsidRPr="008C10A1">
        <w:rPr>
          <w:rFonts w:ascii="Times New Roman" w:hAnsi="Times New Roman" w:cs="Times New Roman"/>
          <w:sz w:val="24"/>
          <w:szCs w:val="24"/>
          <w:lang w:val="de-AT"/>
        </w:rPr>
        <w:t>- Informations- und Kommunikationstechnologien:</w:t>
      </w:r>
      <w:r>
        <w:rPr>
          <w:rFonts w:ascii="Times New Roman" w:hAnsi="Times New Roman" w:cs="Times New Roman"/>
          <w:sz w:val="24"/>
          <w:szCs w:val="24"/>
          <w:lang w:val="de-AT"/>
        </w:rPr>
        <w:t xml:space="preserve"> D</w:t>
      </w:r>
      <w:r w:rsidRPr="008C10A1">
        <w:rPr>
          <w:rFonts w:ascii="Times New Roman" w:hAnsi="Times New Roman" w:cs="Times New Roman"/>
          <w:sz w:val="24"/>
          <w:szCs w:val="24"/>
          <w:lang w:val="de-AT"/>
        </w:rPr>
        <w:t>igitale Medien werden zunehmend im Privat- und Arbeitsbereich genutzt, daher ist M</w:t>
      </w:r>
      <w:r>
        <w:rPr>
          <w:rFonts w:ascii="Times New Roman" w:hAnsi="Times New Roman" w:cs="Times New Roman"/>
          <w:sz w:val="24"/>
          <w:szCs w:val="24"/>
          <w:lang w:val="de-AT"/>
        </w:rPr>
        <w:t>edienkompetenz für die Teilhabe</w:t>
      </w:r>
      <w:r w:rsidRPr="008C10A1">
        <w:rPr>
          <w:rFonts w:ascii="Times New Roman" w:hAnsi="Times New Roman" w:cs="Times New Roman"/>
          <w:sz w:val="24"/>
          <w:szCs w:val="24"/>
          <w:lang w:val="de-AT"/>
        </w:rPr>
        <w:t xml:space="preserve"> an einer mediengeprägten Gesellschaft unumgänglich. Kinder sollen in elementaren Bildungs-einrichtungen die Möglichkeit erhalten, sich mit unterschiedlichen Medien auseinander- zusetzen, um den Umgang mit Medien zu lernen und diese kritisch zu nutzen. Die Gestaltung eigener Produkte mittels digitaler Medien fördert darüber hinaus Kreativität und die Erfahrung der Selbstwirksamkeit.</w:t>
      </w:r>
    </w:p>
    <w:p w:rsidR="00B35E2F" w:rsidRPr="008C10A1" w:rsidRDefault="00B35E2F" w:rsidP="00B35E2F">
      <w:pPr>
        <w:pStyle w:val="ErsterAbsatz"/>
        <w:spacing w:before="120" w:line="300" w:lineRule="exact"/>
        <w:ind w:left="0"/>
        <w:rPr>
          <w:rFonts w:ascii="Times New Roman" w:hAnsi="Times New Roman" w:cs="Times New Roman"/>
          <w:b/>
          <w:sz w:val="24"/>
          <w:szCs w:val="24"/>
          <w:lang w:val="de-AT"/>
        </w:rPr>
      </w:pPr>
    </w:p>
    <w:p w:rsidR="00B35E2F" w:rsidRPr="004E7227" w:rsidRDefault="00B35E2F" w:rsidP="00B35E2F">
      <w:pPr>
        <w:pStyle w:val="ErsterAbsatz"/>
        <w:spacing w:before="120" w:line="300" w:lineRule="exact"/>
        <w:ind w:left="0"/>
        <w:rPr>
          <w:rFonts w:ascii="Times New Roman" w:hAnsi="Times New Roman" w:cs="Times New Roman"/>
          <w:b/>
          <w:sz w:val="28"/>
          <w:szCs w:val="28"/>
          <w:lang w:val="de-AT"/>
        </w:rPr>
      </w:pPr>
      <w:r w:rsidRPr="004E7227">
        <w:rPr>
          <w:rFonts w:ascii="Times New Roman" w:hAnsi="Times New Roman" w:cs="Times New Roman"/>
          <w:b/>
          <w:sz w:val="28"/>
          <w:szCs w:val="28"/>
          <w:lang w:val="de-AT"/>
        </w:rPr>
        <w:t xml:space="preserve">Transitionen in </w:t>
      </w:r>
      <w:proofErr w:type="spellStart"/>
      <w:r w:rsidRPr="004E7227">
        <w:rPr>
          <w:rFonts w:ascii="Times New Roman" w:hAnsi="Times New Roman" w:cs="Times New Roman"/>
          <w:b/>
          <w:sz w:val="28"/>
          <w:szCs w:val="28"/>
          <w:lang w:val="de-AT"/>
        </w:rPr>
        <w:t>BildungsRahmenPlan</w:t>
      </w:r>
      <w:proofErr w:type="spellEnd"/>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Das Konzept der Transition bezieht sich auf tiefgreifende Umstrukturierungen im Leben eines Menschen. Eine Transition ist eine unvermeidliche Diskontinuität im Lebenslauf, die meist mit dem Anstieg von Belastungsfaktoren verbunden ist. So ist z.B. der Eintritt in die Volksschule für Sechsjährige eine Entwicklungsaufgabe auf drei unterschiedlichen Ebenen. Auf der individuellen Ebene ist das Kind gefordert</w:t>
      </w:r>
      <w:r>
        <w:rPr>
          <w:rFonts w:ascii="Times New Roman" w:hAnsi="Times New Roman" w:cs="Times New Roman"/>
          <w:sz w:val="24"/>
          <w:szCs w:val="24"/>
          <w:lang w:val="de-AT"/>
        </w:rPr>
        <w:t>,</w:t>
      </w:r>
      <w:r w:rsidRPr="004B23E0">
        <w:rPr>
          <w:rFonts w:ascii="Times New Roman" w:hAnsi="Times New Roman" w:cs="Times New Roman"/>
          <w:sz w:val="24"/>
          <w:szCs w:val="24"/>
          <w:lang w:val="de-AT"/>
        </w:rPr>
        <w:t xml:space="preserve"> sich eine neue Rolle als Schulkind anzueignen. Auf der interaktionalen Ebene muss sich das Kind von Peers und Bezugs-personen im Kindergarten lösen und neue Beziehungen in der Schule aufbauen. Auf der kontextuellen Ebene erlebt das Kind das Umfeld Schule und deren Strukturen und muss sich an neue Abläufe gewöhnen. </w:t>
      </w:r>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Für das positive Gelingen einer Transition sind alle Beteiligten gleichermaßen verantwortlich. Eine Bewältigung ist dann gegeben, wenn das Kind und seine Familie in der Lage sind, auf die Anforderungen des neuen Systems konstruktiv und selbstverantwortlich zu reagieren. Jede Bewältigung einer Transition erhöht die Chance weitere Transitionen erfolgreich zu bewältigen. Im </w:t>
      </w:r>
      <w:proofErr w:type="spellStart"/>
      <w:r w:rsidRPr="004B23E0">
        <w:rPr>
          <w:rFonts w:ascii="Times New Roman" w:hAnsi="Times New Roman" w:cs="Times New Roman"/>
          <w:sz w:val="24"/>
          <w:szCs w:val="24"/>
          <w:lang w:val="de-AT"/>
        </w:rPr>
        <w:t>Bildungs</w:t>
      </w:r>
      <w:r w:rsidRPr="004B23E0">
        <w:rPr>
          <w:rFonts w:ascii="Times New Roman" w:hAnsi="Times New Roman" w:cs="Times New Roman"/>
          <w:sz w:val="24"/>
          <w:szCs w:val="24"/>
          <w:lang w:val="de-AT"/>
        </w:rPr>
        <w:softHyphen/>
        <w:t>Rahmen</w:t>
      </w:r>
      <w:r w:rsidRPr="004B23E0">
        <w:rPr>
          <w:rFonts w:ascii="Times New Roman" w:hAnsi="Times New Roman" w:cs="Times New Roman"/>
          <w:sz w:val="24"/>
          <w:szCs w:val="24"/>
          <w:lang w:val="de-AT"/>
        </w:rPr>
        <w:softHyphen/>
        <w:t>Plan</w:t>
      </w:r>
      <w:proofErr w:type="spellEnd"/>
      <w:r w:rsidRPr="004B23E0">
        <w:rPr>
          <w:rFonts w:ascii="Times New Roman" w:hAnsi="Times New Roman" w:cs="Times New Roman"/>
          <w:sz w:val="24"/>
          <w:szCs w:val="24"/>
          <w:lang w:val="de-AT"/>
        </w:rPr>
        <w:t xml:space="preserve"> werden drei relevante Transitionen angeführt: von der Familie in eine elementare Bildungseinrichtung, zwischen elementaren </w:t>
      </w:r>
      <w:proofErr w:type="spellStart"/>
      <w:r w:rsidRPr="004B23E0">
        <w:rPr>
          <w:rFonts w:ascii="Times New Roman" w:hAnsi="Times New Roman" w:cs="Times New Roman"/>
          <w:sz w:val="24"/>
          <w:szCs w:val="24"/>
          <w:lang w:val="de-AT"/>
        </w:rPr>
        <w:t>Bildungsein</w:t>
      </w:r>
      <w:proofErr w:type="spellEnd"/>
      <w:r w:rsidRPr="004B23E0">
        <w:rPr>
          <w:rFonts w:ascii="Times New Roman" w:hAnsi="Times New Roman" w:cs="Times New Roman"/>
          <w:sz w:val="24"/>
          <w:szCs w:val="24"/>
          <w:lang w:val="de-AT"/>
        </w:rPr>
        <w:t xml:space="preserve">-richtungen und von elementaren Bildungseinrichtungen in die Volksschule. </w:t>
      </w:r>
    </w:p>
    <w:p w:rsidR="00B35E2F" w:rsidRDefault="00B35E2F" w:rsidP="00B35E2F">
      <w:pPr>
        <w:pStyle w:val="IIAbschnittstitel"/>
        <w:spacing w:before="120" w:line="300" w:lineRule="exact"/>
        <w:rPr>
          <w:rFonts w:ascii="Times New Roman" w:eastAsia="Times New Roman" w:hAnsi="Times New Roman" w:cs="Times New Roman"/>
          <w:b/>
          <w:lang w:val="de-AT"/>
        </w:rPr>
      </w:pPr>
    </w:p>
    <w:p w:rsidR="00B35E2F" w:rsidRPr="004E7227" w:rsidRDefault="00B35E2F" w:rsidP="00B35E2F">
      <w:pPr>
        <w:pStyle w:val="IIAbschnittstitel"/>
        <w:spacing w:before="120" w:line="300" w:lineRule="exact"/>
        <w:rPr>
          <w:rFonts w:ascii="Times New Roman" w:eastAsia="Times New Roman" w:hAnsi="Times New Roman" w:cs="Times New Roman"/>
          <w:b/>
          <w:lang w:val="de-AT"/>
        </w:rPr>
      </w:pPr>
      <w:r w:rsidRPr="004E7227">
        <w:rPr>
          <w:rFonts w:ascii="Times New Roman" w:eastAsia="Times New Roman" w:hAnsi="Times New Roman" w:cs="Times New Roman"/>
          <w:b/>
          <w:lang w:val="de-AT"/>
        </w:rPr>
        <w:t xml:space="preserve">Pädagogische Qualität im </w:t>
      </w:r>
      <w:proofErr w:type="spellStart"/>
      <w:r w:rsidRPr="004E7227">
        <w:rPr>
          <w:rFonts w:ascii="Times New Roman" w:eastAsia="Times New Roman" w:hAnsi="Times New Roman" w:cs="Times New Roman"/>
          <w:b/>
          <w:lang w:val="de-AT"/>
        </w:rPr>
        <w:t>BildungsRahmenPlan</w:t>
      </w:r>
      <w:proofErr w:type="spellEnd"/>
    </w:p>
    <w:p w:rsidR="00B35E2F" w:rsidRPr="004B23E0" w:rsidRDefault="00B35E2F" w:rsidP="00B35E2F">
      <w:pPr>
        <w:pStyle w:val="ErsterAbsatz"/>
        <w:spacing w:before="120" w:line="300" w:lineRule="exact"/>
        <w:ind w:left="0"/>
        <w:rPr>
          <w:rFonts w:ascii="Times New Roman" w:hAnsi="Times New Roman" w:cs="Times New Roman"/>
          <w:sz w:val="24"/>
          <w:szCs w:val="24"/>
          <w:lang w:val="de-AT"/>
        </w:rPr>
      </w:pPr>
      <w:r w:rsidRPr="004B23E0">
        <w:rPr>
          <w:rFonts w:ascii="Times New Roman" w:hAnsi="Times New Roman" w:cs="Times New Roman"/>
          <w:sz w:val="24"/>
          <w:szCs w:val="24"/>
          <w:lang w:val="de-AT"/>
        </w:rPr>
        <w:t xml:space="preserve">Im </w:t>
      </w:r>
      <w:proofErr w:type="spellStart"/>
      <w:r w:rsidRPr="004B23E0">
        <w:rPr>
          <w:rFonts w:ascii="Times New Roman" w:hAnsi="Times New Roman" w:cs="Times New Roman"/>
          <w:sz w:val="24"/>
          <w:szCs w:val="24"/>
          <w:lang w:val="de-AT"/>
        </w:rPr>
        <w:t>BildungsRahmenPlan</w:t>
      </w:r>
      <w:proofErr w:type="spellEnd"/>
      <w:r w:rsidRPr="004B23E0">
        <w:rPr>
          <w:rFonts w:ascii="Times New Roman" w:hAnsi="Times New Roman" w:cs="Times New Roman"/>
          <w:sz w:val="24"/>
          <w:szCs w:val="24"/>
          <w:lang w:val="de-AT"/>
        </w:rPr>
        <w:t xml:space="preserve"> wird pädagogische Qualität in elementaren Bildungseinrichtungen für die Entwicklung der Kompetenzen junger Kinder als maßgeblich bezeichnet und ausschlaggebend für ihre Bildungsbiografie angesehen. Pädagogische Qualität bedeutet, dass Kinder optimale Bedingungen für ihre individuellen Entwicklungen vorfinden und ihnen vielfältige Bildungsmöglichkeiten offen stehen. </w:t>
      </w:r>
    </w:p>
    <w:p w:rsidR="00B35E2F" w:rsidRDefault="00B35E2F" w:rsidP="00B35E2F">
      <w:pPr>
        <w:pStyle w:val="ErsterAbsatz"/>
        <w:spacing w:before="120" w:line="300" w:lineRule="exact"/>
        <w:ind w:left="0"/>
        <w:rPr>
          <w:rFonts w:ascii="Times New Roman" w:hAnsi="Times New Roman" w:cs="Times New Roman"/>
          <w:sz w:val="24"/>
          <w:szCs w:val="24"/>
          <w:lang w:val="de-AT"/>
        </w:rPr>
      </w:pPr>
    </w:p>
    <w:p w:rsidR="006F221E" w:rsidRPr="006F221E" w:rsidRDefault="00B35E2F" w:rsidP="00B35E2F">
      <w:pPr>
        <w:pStyle w:val="ErsterAbsatz"/>
        <w:spacing w:before="120" w:line="300" w:lineRule="exact"/>
        <w:ind w:left="0"/>
        <w:rPr>
          <w:rFonts w:ascii="Times New Roman" w:hAnsi="Times New Roman" w:cs="Times New Roman"/>
          <w:b/>
          <w:sz w:val="24"/>
          <w:szCs w:val="24"/>
          <w:lang w:val="de-AT"/>
        </w:rPr>
      </w:pPr>
      <w:r w:rsidRPr="008E29CD">
        <w:rPr>
          <w:rFonts w:ascii="Times New Roman" w:hAnsi="Times New Roman" w:cs="Times New Roman"/>
          <w:sz w:val="24"/>
          <w:szCs w:val="24"/>
          <w:lang w:val="de-AT"/>
        </w:rPr>
        <w:t xml:space="preserve">Der </w:t>
      </w:r>
      <w:r w:rsidRPr="008E29CD">
        <w:rPr>
          <w:rFonts w:ascii="Times New Roman" w:hAnsi="Times New Roman" w:cs="Times New Roman"/>
          <w:b/>
          <w:sz w:val="24"/>
          <w:szCs w:val="24"/>
          <w:lang w:val="de-AT"/>
        </w:rPr>
        <w:t xml:space="preserve">„Bundesländerübergreifende </w:t>
      </w:r>
      <w:proofErr w:type="spellStart"/>
      <w:r w:rsidRPr="008E29CD">
        <w:rPr>
          <w:rFonts w:ascii="Times New Roman" w:hAnsi="Times New Roman" w:cs="Times New Roman"/>
          <w:b/>
          <w:sz w:val="24"/>
          <w:szCs w:val="24"/>
          <w:lang w:val="de-AT"/>
        </w:rPr>
        <w:t>BildungsRahmenPlan</w:t>
      </w:r>
      <w:proofErr w:type="spellEnd"/>
      <w:r w:rsidRPr="008E29CD">
        <w:rPr>
          <w:rFonts w:ascii="Times New Roman" w:hAnsi="Times New Roman" w:cs="Times New Roman"/>
          <w:b/>
          <w:sz w:val="24"/>
          <w:szCs w:val="24"/>
          <w:lang w:val="de-AT"/>
        </w:rPr>
        <w:t xml:space="preserve"> für elementare </w:t>
      </w:r>
      <w:proofErr w:type="spellStart"/>
      <w:r w:rsidRPr="008E29CD">
        <w:rPr>
          <w:rFonts w:ascii="Times New Roman" w:hAnsi="Times New Roman" w:cs="Times New Roman"/>
          <w:b/>
          <w:sz w:val="24"/>
          <w:szCs w:val="24"/>
          <w:lang w:val="de-AT"/>
        </w:rPr>
        <w:t>Bildungsein</w:t>
      </w:r>
      <w:proofErr w:type="spellEnd"/>
      <w:r w:rsidRPr="008E29CD">
        <w:rPr>
          <w:rFonts w:ascii="Times New Roman" w:hAnsi="Times New Roman" w:cs="Times New Roman"/>
          <w:b/>
          <w:sz w:val="24"/>
          <w:szCs w:val="24"/>
          <w:lang w:val="de-AT"/>
        </w:rPr>
        <w:t>-richtungen in Österreich“</w:t>
      </w:r>
      <w:r>
        <w:rPr>
          <w:rFonts w:ascii="Times New Roman" w:hAnsi="Times New Roman" w:cs="Times New Roman"/>
          <w:sz w:val="24"/>
          <w:szCs w:val="24"/>
          <w:lang w:val="de-AT"/>
        </w:rPr>
        <w:t xml:space="preserve">, erstellt vom </w:t>
      </w:r>
      <w:r w:rsidRPr="004B23E0">
        <w:rPr>
          <w:rFonts w:ascii="Times New Roman" w:hAnsi="Times New Roman" w:cs="Times New Roman"/>
          <w:sz w:val="24"/>
          <w:szCs w:val="24"/>
          <w:lang w:val="de-AT"/>
        </w:rPr>
        <w:t>Charlotte Bühler Institut im Auftrag der Ämter der Landesregierungen der österreichischen Bundesländer, Magistrat der Stadt Wien &amp; Bundesministerium für Unter</w:t>
      </w:r>
      <w:r>
        <w:rPr>
          <w:rFonts w:ascii="Times New Roman" w:hAnsi="Times New Roman" w:cs="Times New Roman"/>
          <w:sz w:val="24"/>
          <w:szCs w:val="24"/>
          <w:lang w:val="de-AT"/>
        </w:rPr>
        <w:t>richt, Kunst und Kultur (2009),</w:t>
      </w:r>
      <w:r w:rsidRPr="008E29CD">
        <w:rPr>
          <w:rFonts w:ascii="Times New Roman" w:hAnsi="Times New Roman" w:cs="Times New Roman"/>
          <w:sz w:val="24"/>
          <w:szCs w:val="24"/>
          <w:lang w:val="de-AT"/>
        </w:rPr>
        <w:t xml:space="preserve"> wurde im Herbst 2009 an Einrichtungen der Bundesländer ausgegeben. Maßnahmen zur Implementierung wie Fortbildungen, Seminare und Workshops </w:t>
      </w:r>
      <w:r>
        <w:rPr>
          <w:rFonts w:ascii="Times New Roman" w:hAnsi="Times New Roman" w:cs="Times New Roman"/>
          <w:sz w:val="24"/>
          <w:szCs w:val="24"/>
          <w:lang w:val="de-AT"/>
        </w:rPr>
        <w:t>unterstützen</w:t>
      </w:r>
      <w:r w:rsidRPr="008E29CD">
        <w:rPr>
          <w:rFonts w:ascii="Times New Roman" w:hAnsi="Times New Roman" w:cs="Times New Roman"/>
          <w:sz w:val="24"/>
          <w:szCs w:val="24"/>
          <w:lang w:val="de-AT"/>
        </w:rPr>
        <w:t xml:space="preserve"> Pädagoginnen und Pädagogen, die Inhalte in das Bildungsgeschehen zu integrieren. Der </w:t>
      </w:r>
      <w:proofErr w:type="spellStart"/>
      <w:r w:rsidRPr="008E29CD">
        <w:rPr>
          <w:rFonts w:ascii="Times New Roman" w:hAnsi="Times New Roman" w:cs="Times New Roman"/>
          <w:sz w:val="24"/>
          <w:szCs w:val="24"/>
          <w:lang w:val="de-AT"/>
        </w:rPr>
        <w:lastRenderedPageBreak/>
        <w:t>BildungsRahmenPlan</w:t>
      </w:r>
      <w:proofErr w:type="spellEnd"/>
      <w:r w:rsidRPr="008E29CD">
        <w:rPr>
          <w:rFonts w:ascii="Times New Roman" w:hAnsi="Times New Roman" w:cs="Times New Roman"/>
          <w:sz w:val="24"/>
          <w:szCs w:val="24"/>
          <w:lang w:val="de-AT"/>
        </w:rPr>
        <w:t xml:space="preserve"> ist Teil des neuen Lehrplans für Bildungsanstalten für Kindergartenpädagogik und angehende Pädagoginnen und  Pädagogen werden eingeschult.</w:t>
      </w:r>
    </w:p>
    <w:p w:rsidR="00B35E2F" w:rsidRPr="008E29CD" w:rsidRDefault="00B35E2F" w:rsidP="00B35E2F">
      <w:pPr>
        <w:pStyle w:val="ErsterAbsatz"/>
        <w:spacing w:before="120" w:line="300" w:lineRule="exact"/>
        <w:ind w:left="0"/>
        <w:rPr>
          <w:rFonts w:ascii="Times New Roman" w:hAnsi="Times New Roman" w:cs="Times New Roman"/>
          <w:b/>
          <w:sz w:val="28"/>
          <w:szCs w:val="28"/>
          <w:lang w:val="de-AT"/>
        </w:rPr>
      </w:pPr>
      <w:r w:rsidRPr="008E29CD">
        <w:rPr>
          <w:rFonts w:ascii="Times New Roman" w:hAnsi="Times New Roman" w:cs="Times New Roman"/>
          <w:b/>
          <w:sz w:val="28"/>
          <w:szCs w:val="28"/>
          <w:lang w:val="de-AT"/>
        </w:rPr>
        <w:t>Maßnahmen des BMUKK zur frühen sprachlichen Förderung in Österreich</w:t>
      </w:r>
    </w:p>
    <w:p w:rsidR="00B35E2F" w:rsidRPr="008E29CD" w:rsidRDefault="00B35E2F" w:rsidP="00B35E2F">
      <w:pPr>
        <w:pStyle w:val="ErsterAbsatz"/>
        <w:spacing w:before="120" w:line="300" w:lineRule="exact"/>
        <w:ind w:left="0"/>
        <w:rPr>
          <w:rFonts w:ascii="Times New Roman" w:hAnsi="Times New Roman" w:cs="Times New Roman"/>
          <w:sz w:val="24"/>
          <w:szCs w:val="24"/>
          <w:lang w:val="de-AT"/>
        </w:rPr>
      </w:pPr>
      <w:r w:rsidRPr="008E29CD">
        <w:rPr>
          <w:rFonts w:ascii="Times New Roman" w:hAnsi="Times New Roman" w:cs="Times New Roman"/>
          <w:sz w:val="24"/>
          <w:szCs w:val="24"/>
          <w:lang w:val="de-AT"/>
        </w:rPr>
        <w:t xml:space="preserve">Fünfzehn Monate vor Schulbeginn wird die </w:t>
      </w:r>
      <w:r w:rsidRPr="008E29CD">
        <w:rPr>
          <w:rFonts w:ascii="Times New Roman" w:hAnsi="Times New Roman" w:cs="Times New Roman"/>
          <w:b/>
          <w:sz w:val="24"/>
          <w:szCs w:val="24"/>
          <w:lang w:val="de-AT"/>
        </w:rPr>
        <w:t>Sprachkompetenz aller 4½- bis 5½-jährigen Kinder</w:t>
      </w:r>
      <w:r w:rsidRPr="008E29CD">
        <w:rPr>
          <w:rFonts w:ascii="Times New Roman" w:hAnsi="Times New Roman" w:cs="Times New Roman"/>
          <w:sz w:val="24"/>
          <w:szCs w:val="24"/>
          <w:lang w:val="de-AT"/>
        </w:rPr>
        <w:t xml:space="preserve"> eingeschätzt, um den Bedarf an zusätzlicher Sprachförderung ein Jahr vor der Schule erfassen zu können. Mit dem Beobachtungsverfahren „BESK 4-5“ samt Manual steht allen Bundesländern seit Mai 2008 ein Instrument vom BMUKK zur Verfügung, um die </w:t>
      </w:r>
      <w:proofErr w:type="spellStart"/>
      <w:r w:rsidRPr="008E29CD">
        <w:rPr>
          <w:rFonts w:ascii="Times New Roman" w:hAnsi="Times New Roman" w:cs="Times New Roman"/>
          <w:sz w:val="24"/>
          <w:szCs w:val="24"/>
          <w:lang w:val="de-AT"/>
        </w:rPr>
        <w:t>Sprachstandsfeststellung</w:t>
      </w:r>
      <w:proofErr w:type="spellEnd"/>
      <w:r w:rsidRPr="008E29CD">
        <w:rPr>
          <w:rFonts w:ascii="Times New Roman" w:hAnsi="Times New Roman" w:cs="Times New Roman"/>
          <w:sz w:val="24"/>
          <w:szCs w:val="24"/>
          <w:lang w:val="de-AT"/>
        </w:rPr>
        <w:t xml:space="preserve"> in elementaren Bildungseinrichtungen durchzuführen. Da das Verfahren auf einem Sprachkompetenzmodell für Deutsch als Erstsprache beruht, wurde vom Bundesinstitut für Bildungsforschung, Innovation und Entwicklung (BIFIE)</w:t>
      </w:r>
      <w:r>
        <w:rPr>
          <w:rFonts w:ascii="Times New Roman" w:hAnsi="Times New Roman" w:cs="Times New Roman"/>
          <w:sz w:val="24"/>
          <w:szCs w:val="24"/>
          <w:lang w:val="de-AT"/>
        </w:rPr>
        <w:t xml:space="preserve"> ein Instrument entwickelt, das</w:t>
      </w:r>
      <w:r w:rsidRPr="008E29CD">
        <w:rPr>
          <w:rFonts w:ascii="Times New Roman" w:hAnsi="Times New Roman" w:cs="Times New Roman"/>
          <w:sz w:val="24"/>
          <w:szCs w:val="24"/>
          <w:lang w:val="de-AT"/>
        </w:rPr>
        <w:t xml:space="preserve"> zur Erfassung der Sprachkompetenz von Kindern mit Deutsch als Zweitsprache verwendet werden soll. Der „BESK-</w:t>
      </w:r>
      <w:proofErr w:type="spellStart"/>
      <w:r w:rsidRPr="008E29CD">
        <w:rPr>
          <w:rFonts w:ascii="Times New Roman" w:hAnsi="Times New Roman" w:cs="Times New Roman"/>
          <w:sz w:val="24"/>
          <w:szCs w:val="24"/>
          <w:lang w:val="de-AT"/>
        </w:rPr>
        <w:t>DaZ</w:t>
      </w:r>
      <w:proofErr w:type="spellEnd"/>
      <w:r w:rsidRPr="008E29CD">
        <w:rPr>
          <w:rFonts w:ascii="Times New Roman" w:hAnsi="Times New Roman" w:cs="Times New Roman"/>
          <w:sz w:val="24"/>
          <w:szCs w:val="24"/>
          <w:lang w:val="de-AT"/>
        </w:rPr>
        <w:t>“ orientiert sich an einem Phasen-modell, das den Aneignungsverlauf beim Erwerb einer Zweitsprache berücksichtig</w:t>
      </w:r>
      <w:r>
        <w:rPr>
          <w:rFonts w:ascii="Times New Roman" w:hAnsi="Times New Roman" w:cs="Times New Roman"/>
          <w:sz w:val="24"/>
          <w:szCs w:val="24"/>
          <w:lang w:val="de-AT"/>
        </w:rPr>
        <w:t>t</w:t>
      </w:r>
      <w:r w:rsidRPr="008E29CD">
        <w:rPr>
          <w:rFonts w:ascii="Times New Roman" w:hAnsi="Times New Roman" w:cs="Times New Roman"/>
          <w:sz w:val="24"/>
          <w:szCs w:val="24"/>
          <w:lang w:val="de-AT"/>
        </w:rPr>
        <w:t>.</w:t>
      </w:r>
    </w:p>
    <w:p w:rsidR="00B35E2F" w:rsidRPr="008E29CD" w:rsidRDefault="00B35E2F" w:rsidP="00B35E2F">
      <w:pPr>
        <w:pStyle w:val="ErsterAbsatz"/>
        <w:spacing w:before="120" w:line="300" w:lineRule="exact"/>
        <w:ind w:left="0"/>
        <w:rPr>
          <w:rFonts w:ascii="Times New Roman" w:hAnsi="Times New Roman" w:cs="Times New Roman"/>
          <w:sz w:val="24"/>
          <w:szCs w:val="24"/>
          <w:lang w:val="de-AT"/>
        </w:rPr>
      </w:pPr>
      <w:r w:rsidRPr="008E29CD">
        <w:rPr>
          <w:rFonts w:ascii="Times New Roman" w:hAnsi="Times New Roman" w:cs="Times New Roman"/>
          <w:sz w:val="24"/>
          <w:szCs w:val="24"/>
          <w:lang w:val="de-AT"/>
        </w:rPr>
        <w:t xml:space="preserve">Im Juni 2009 erschien der </w:t>
      </w:r>
      <w:r w:rsidRPr="008E29CD">
        <w:rPr>
          <w:rFonts w:ascii="Times New Roman" w:hAnsi="Times New Roman" w:cs="Times New Roman"/>
          <w:b/>
          <w:sz w:val="24"/>
          <w:szCs w:val="24"/>
          <w:lang w:val="de-AT"/>
        </w:rPr>
        <w:t>„Bildungsplan-Anteil zur sprachlichen Förderung in elementaren Bildungseinrichtungen“</w:t>
      </w:r>
      <w:r w:rsidRPr="008E29CD">
        <w:rPr>
          <w:rFonts w:ascii="Times New Roman" w:hAnsi="Times New Roman" w:cs="Times New Roman"/>
          <w:sz w:val="24"/>
          <w:szCs w:val="24"/>
          <w:lang w:val="de-AT"/>
        </w:rPr>
        <w:t>. In diesem werden Themen wie Unterstützung des Spracherwerbs, Zwei- und Mehrsprachigkeit, Kommunikation und Gesprächskultur, Buchkultur–</w:t>
      </w:r>
      <w:proofErr w:type="spellStart"/>
      <w:r w:rsidRPr="008E29CD">
        <w:rPr>
          <w:rFonts w:ascii="Times New Roman" w:hAnsi="Times New Roman" w:cs="Times New Roman"/>
          <w:sz w:val="24"/>
          <w:szCs w:val="24"/>
          <w:lang w:val="de-AT"/>
        </w:rPr>
        <w:t>Literacy</w:t>
      </w:r>
      <w:proofErr w:type="spellEnd"/>
      <w:r w:rsidRPr="008E29CD">
        <w:rPr>
          <w:rFonts w:ascii="Times New Roman" w:hAnsi="Times New Roman" w:cs="Times New Roman"/>
          <w:sz w:val="24"/>
          <w:szCs w:val="24"/>
          <w:lang w:val="de-AT"/>
        </w:rPr>
        <w:t>–digitale Medien, Sprachförderung durch Philosophieren sowie Transition und Sprachförderung ausgeführt. Die Publikation ist auch Grundlage der Aus-bildung.</w:t>
      </w:r>
    </w:p>
    <w:p w:rsidR="00B35E2F" w:rsidRPr="008E29CD" w:rsidRDefault="00B35E2F" w:rsidP="00B35E2F">
      <w:pPr>
        <w:pStyle w:val="ErsterAbsatz"/>
        <w:spacing w:before="120" w:line="300" w:lineRule="exact"/>
        <w:ind w:left="0"/>
        <w:rPr>
          <w:rFonts w:ascii="Times New Roman" w:hAnsi="Times New Roman" w:cs="Times New Roman"/>
          <w:sz w:val="24"/>
          <w:szCs w:val="24"/>
          <w:lang w:val="de-AT"/>
        </w:rPr>
      </w:pPr>
      <w:r w:rsidRPr="008E29CD">
        <w:rPr>
          <w:rFonts w:ascii="Times New Roman" w:hAnsi="Times New Roman" w:cs="Times New Roman"/>
          <w:sz w:val="24"/>
          <w:szCs w:val="24"/>
          <w:lang w:val="de-AT"/>
        </w:rPr>
        <w:t xml:space="preserve">Ein bundesweites Curriculum für einen </w:t>
      </w:r>
      <w:r w:rsidRPr="008E29CD">
        <w:rPr>
          <w:rFonts w:ascii="Times New Roman" w:hAnsi="Times New Roman" w:cs="Times New Roman"/>
          <w:b/>
          <w:sz w:val="24"/>
          <w:szCs w:val="24"/>
          <w:lang w:val="de-AT"/>
        </w:rPr>
        <w:t xml:space="preserve">Lehrgang „Frühe sprachliche Förderung“ </w:t>
      </w:r>
      <w:r w:rsidRPr="008E29CD">
        <w:rPr>
          <w:rFonts w:ascii="Times New Roman" w:hAnsi="Times New Roman" w:cs="Times New Roman"/>
          <w:sz w:val="24"/>
          <w:szCs w:val="24"/>
          <w:lang w:val="de-AT"/>
        </w:rPr>
        <w:t xml:space="preserve">wurde vom Expertinnen und Experten entwickelt. Seit 2008 wird dieser Lehrgang österreichweit an Pädagogischen Hochschulen für unterschiedliche betroffene Zielgruppen – Kindergarten-pädagoginnen und -pädagogen, Volksschullehrerinnen und -lehrer sowie Lehrende der BAKIP </w:t>
      </w:r>
      <w:r>
        <w:rPr>
          <w:rFonts w:ascii="Times New Roman" w:hAnsi="Times New Roman" w:cs="Times New Roman"/>
          <w:sz w:val="24"/>
          <w:szCs w:val="24"/>
          <w:lang w:val="de-AT"/>
        </w:rPr>
        <w:t xml:space="preserve">(Bundesanstalt für Kindergartenpädagogik) </w:t>
      </w:r>
      <w:r w:rsidRPr="008E29CD">
        <w:rPr>
          <w:rFonts w:ascii="Times New Roman" w:hAnsi="Times New Roman" w:cs="Times New Roman"/>
          <w:sz w:val="24"/>
          <w:szCs w:val="24"/>
          <w:lang w:val="de-AT"/>
        </w:rPr>
        <w:t>- angeboten.</w:t>
      </w:r>
    </w:p>
    <w:p w:rsidR="00B35E2F" w:rsidRPr="008E29CD" w:rsidRDefault="00B35E2F" w:rsidP="00B35E2F">
      <w:pPr>
        <w:pStyle w:val="ErsterAbsatz"/>
        <w:spacing w:before="120" w:line="300" w:lineRule="exact"/>
        <w:ind w:left="0"/>
        <w:rPr>
          <w:rFonts w:ascii="Times New Roman" w:hAnsi="Times New Roman" w:cs="Times New Roman"/>
          <w:i/>
          <w:sz w:val="24"/>
          <w:szCs w:val="24"/>
          <w:lang w:val="de-AT"/>
        </w:rPr>
      </w:pPr>
    </w:p>
    <w:p w:rsidR="00B35E2F" w:rsidRPr="008E29CD" w:rsidRDefault="00B35E2F" w:rsidP="00B35E2F">
      <w:pPr>
        <w:pStyle w:val="ErsterAbsatz"/>
        <w:spacing w:before="120" w:line="300" w:lineRule="exact"/>
        <w:ind w:left="0"/>
        <w:rPr>
          <w:rFonts w:ascii="Times New Roman" w:hAnsi="Times New Roman" w:cs="Times New Roman"/>
          <w:sz w:val="24"/>
          <w:szCs w:val="24"/>
          <w:lang w:val="de-AT"/>
        </w:rPr>
      </w:pPr>
    </w:p>
    <w:p w:rsidR="00B35E2F" w:rsidRPr="00B35E2F" w:rsidRDefault="00B35E2F" w:rsidP="00B35E2F">
      <w:pPr>
        <w:rPr>
          <w:rFonts w:ascii="Times New Roman" w:hAnsi="Times New Roman"/>
          <w:szCs w:val="24"/>
          <w:lang w:val="de-AT" w:eastAsia="de-DE"/>
        </w:rPr>
      </w:pPr>
    </w:p>
    <w:p w:rsidR="00B35E2F" w:rsidRPr="00B35E2F" w:rsidRDefault="00B35E2F" w:rsidP="00B35E2F">
      <w:pPr>
        <w:rPr>
          <w:rFonts w:ascii="Times New Roman" w:hAnsi="Times New Roman"/>
          <w:szCs w:val="24"/>
          <w:lang w:val="de-DE" w:eastAsia="de-DE"/>
        </w:rPr>
      </w:pPr>
    </w:p>
    <w:p w:rsidR="00B35E2F" w:rsidRPr="00B35E2F" w:rsidRDefault="00B35E2F" w:rsidP="00B35E2F">
      <w:pPr>
        <w:pStyle w:val="ErsterAbsatz"/>
        <w:spacing w:before="120" w:line="300" w:lineRule="exact"/>
        <w:ind w:left="0"/>
        <w:rPr>
          <w:rFonts w:ascii="Times New Roman" w:hAnsi="Times New Roman" w:cs="Times New Roman"/>
          <w:sz w:val="24"/>
          <w:szCs w:val="24"/>
          <w:lang w:val="de-DE"/>
        </w:rPr>
      </w:pPr>
      <w:bookmarkStart w:id="0" w:name="_GoBack"/>
      <w:bookmarkEnd w:id="0"/>
    </w:p>
    <w:p w:rsidR="00B35E2F" w:rsidRPr="008E29CD" w:rsidRDefault="00B35E2F" w:rsidP="00B35E2F">
      <w:pPr>
        <w:pStyle w:val="ErsterAbsatz"/>
        <w:spacing w:before="120" w:line="300" w:lineRule="exact"/>
        <w:ind w:left="0"/>
        <w:rPr>
          <w:rFonts w:ascii="Times New Roman" w:hAnsi="Times New Roman" w:cs="Times New Roman"/>
          <w:i/>
          <w:sz w:val="24"/>
          <w:szCs w:val="24"/>
          <w:lang w:val="de-AT"/>
        </w:rPr>
      </w:pPr>
    </w:p>
    <w:p w:rsidR="00B35E2F" w:rsidRPr="008E29CD" w:rsidRDefault="00B35E2F" w:rsidP="00B35E2F">
      <w:pPr>
        <w:pStyle w:val="ErsterAbsatz"/>
        <w:spacing w:before="120" w:line="300" w:lineRule="exact"/>
        <w:ind w:left="0"/>
        <w:rPr>
          <w:rFonts w:ascii="Times New Roman" w:hAnsi="Times New Roman" w:cs="Times New Roman"/>
          <w:sz w:val="24"/>
          <w:szCs w:val="24"/>
          <w:lang w:val="de-AT"/>
        </w:rPr>
      </w:pPr>
    </w:p>
    <w:p w:rsidR="00B35E2F" w:rsidRPr="00B35E2F" w:rsidRDefault="00B35E2F" w:rsidP="00B35E2F">
      <w:pPr>
        <w:rPr>
          <w:rFonts w:ascii="Times New Roman" w:hAnsi="Times New Roman"/>
          <w:szCs w:val="24"/>
          <w:lang w:val="de-AT" w:eastAsia="de-DE"/>
        </w:rPr>
      </w:pPr>
    </w:p>
    <w:p w:rsidR="00B35E2F" w:rsidRPr="00B35E2F" w:rsidRDefault="00B35E2F" w:rsidP="00B35E2F">
      <w:pPr>
        <w:rPr>
          <w:rFonts w:ascii="Times New Roman" w:hAnsi="Times New Roman"/>
          <w:szCs w:val="24"/>
          <w:lang w:val="de-DE" w:eastAsia="de-DE"/>
        </w:rPr>
      </w:pPr>
    </w:p>
    <w:p w:rsidR="00D00EC3" w:rsidRPr="00B35E2F" w:rsidRDefault="00D00EC3" w:rsidP="00B35E2F">
      <w:pPr>
        <w:rPr>
          <w:rFonts w:ascii="Times New Roman" w:hAnsi="Times New Roman"/>
          <w:lang w:val="de-DE"/>
        </w:rPr>
      </w:pPr>
    </w:p>
    <w:sectPr w:rsidR="00D00EC3" w:rsidRPr="00B35E2F" w:rsidSect="008B4FB0">
      <w:headerReference w:type="even" r:id="rId11"/>
      <w:headerReference w:type="default" r:id="rId12"/>
      <w:footerReference w:type="default" r:id="rId13"/>
      <w:footerReference w:type="first" r:id="rId14"/>
      <w:pgSz w:w="11880" w:h="16800"/>
      <w:pgMar w:top="426" w:right="1701" w:bottom="851" w:left="1701" w:header="720" w:footer="73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59E" w:rsidRDefault="00CD059E">
      <w:r>
        <w:separator/>
      </w:r>
    </w:p>
  </w:endnote>
  <w:endnote w:type="continuationSeparator" w:id="0">
    <w:p w:rsidR="00CD059E" w:rsidRDefault="00CD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heSerifSemiBold-Plain">
    <w:altName w:val="Times New Roman"/>
    <w:charset w:val="00"/>
    <w:family w:val="roman"/>
    <w:pitch w:val="variable"/>
  </w:font>
  <w:font w:name="TheSansLight-Plain">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54" w:rsidRPr="008B4FB0" w:rsidRDefault="008B4FB0">
    <w:pPr>
      <w:pStyle w:val="Fuzeile"/>
      <w:rPr>
        <w:lang w:val="de-AT"/>
      </w:rPr>
    </w:pPr>
    <w:r>
      <w:rPr>
        <w:lang w:val="de-DE"/>
      </w:rPr>
      <w:t xml:space="preserve">St. Pölten                                        </w:t>
    </w:r>
    <w:proofErr w:type="spellStart"/>
    <w:r>
      <w:rPr>
        <w:lang w:val="de-DE"/>
      </w:rPr>
      <w:t>Bäck</w:t>
    </w:r>
    <w:proofErr w:type="spellEnd"/>
    <w:r>
      <w:rPr>
        <w:lang w:val="de-DE"/>
      </w:rPr>
      <w:t xml:space="preserve"> </w:t>
    </w:r>
    <w:r w:rsidR="006F221E" w:rsidRPr="006F221E">
      <w:rPr>
        <w:lang w:val="de-DE"/>
      </w:rPr>
      <w:fldChar w:fldCharType="begin"/>
    </w:r>
    <w:r w:rsidR="006F221E" w:rsidRPr="006F221E">
      <w:rPr>
        <w:lang w:val="de-DE"/>
      </w:rPr>
      <w:instrText>PAGE   \* MERGEFORMAT</w:instrText>
    </w:r>
    <w:r w:rsidR="006F221E" w:rsidRPr="006F221E">
      <w:rPr>
        <w:lang w:val="de-DE"/>
      </w:rPr>
      <w:fldChar w:fldCharType="separate"/>
    </w:r>
    <w:r w:rsidR="006F221E">
      <w:rPr>
        <w:noProof/>
        <w:lang w:val="de-DE"/>
      </w:rPr>
      <w:t>6</w:t>
    </w:r>
    <w:r w:rsidR="006F221E" w:rsidRPr="006F221E">
      <w:rPr>
        <w:lang w:val="de-DE"/>
      </w:rPr>
      <w:fldChar w:fldCharType="end"/>
    </w:r>
    <w:r w:rsidR="006F221E">
      <w:rPr>
        <w:lang w:val="de-DE"/>
      </w:rPr>
      <w:t xml:space="preserve">                                                      SIESC 2013</w:t>
    </w:r>
  </w:p>
  <w:p w:rsidR="00B35E2F" w:rsidRPr="008B4FB0" w:rsidRDefault="00B35E2F">
    <w:pPr>
      <w:pStyle w:val="Fuzeile"/>
      <w:rPr>
        <w:lang w:val="de-A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1E" w:rsidRDefault="006F221E">
    <w:pPr>
      <w:pStyle w:val="Fuzeile"/>
    </w:pPr>
    <w:r>
      <w:t xml:space="preserve">St. </w:t>
    </w:r>
    <w:proofErr w:type="spellStart"/>
    <w:r>
      <w:t>Pölten</w:t>
    </w:r>
    <w:proofErr w:type="spellEnd"/>
    <w:r>
      <w:t xml:space="preserve">                                             </w:t>
    </w:r>
    <w:proofErr w:type="spellStart"/>
    <w:r>
      <w:t>Bäck</w:t>
    </w:r>
    <w:proofErr w:type="spellEnd"/>
    <w:r>
      <w:t xml:space="preserve"> </w:t>
    </w:r>
    <w:r>
      <w:fldChar w:fldCharType="begin"/>
    </w:r>
    <w:r>
      <w:instrText>PAGE   \* MERGEFORMAT</w:instrText>
    </w:r>
    <w:r>
      <w:fldChar w:fldCharType="separate"/>
    </w:r>
    <w:r w:rsidRPr="006F221E">
      <w:rPr>
        <w:noProof/>
        <w:lang w:val="de-DE"/>
      </w:rPr>
      <w:t>1</w:t>
    </w:r>
    <w:r>
      <w:fldChar w:fldCharType="end"/>
    </w:r>
    <w:r>
      <w:t xml:space="preserve">                                            SIESC 2013</w:t>
    </w:r>
  </w:p>
  <w:p w:rsidR="008B4FB0" w:rsidRPr="006F221E" w:rsidRDefault="008B4FB0">
    <w:pPr>
      <w:pStyle w:val="Fuzeile"/>
      <w:rPr>
        <w:lang w:val="de-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59E" w:rsidRDefault="00CD059E">
      <w:r>
        <w:separator/>
      </w:r>
    </w:p>
  </w:footnote>
  <w:footnote w:type="continuationSeparator" w:id="0">
    <w:p w:rsidR="00CD059E" w:rsidRDefault="00CD0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4B" w:rsidRDefault="00DC504B">
    <w:pPr>
      <w:pStyle w:val="Kopfzeile"/>
      <w:framePr w:wrap="around" w:vAnchor="text" w:hAnchor="margin" w:xAlign="center" w:y="1"/>
      <w:jc w:val="right"/>
      <w:rPr>
        <w:rStyle w:val="Seitenzahl"/>
      </w:rPr>
    </w:pPr>
    <w:r>
      <w:rPr>
        <w:rStyle w:val="Seitenzahl"/>
      </w:rPr>
      <w:fldChar w:fldCharType="begin"/>
    </w:r>
    <w:r>
      <w:rPr>
        <w:rStyle w:val="Seitenzahl"/>
      </w:rPr>
      <w:instrText xml:space="preserve">PAGE  </w:instrText>
    </w:r>
    <w:r>
      <w:rPr>
        <w:rStyle w:val="Seitenzahl"/>
      </w:rPr>
      <w:fldChar w:fldCharType="end"/>
    </w:r>
  </w:p>
  <w:p w:rsidR="00DC504B" w:rsidRDefault="00DC50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4B" w:rsidRDefault="00DC504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F221E">
      <w:rPr>
        <w:rStyle w:val="Seitenzahl"/>
        <w:noProof/>
      </w:rPr>
      <w:t>6</w:t>
    </w:r>
    <w:r>
      <w:rPr>
        <w:rStyle w:val="Seitenzahl"/>
      </w:rPr>
      <w:fldChar w:fldCharType="end"/>
    </w:r>
  </w:p>
  <w:p w:rsidR="00DC504B" w:rsidRDefault="00DC50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2E2"/>
    <w:multiLevelType w:val="hybridMultilevel"/>
    <w:tmpl w:val="F3DA8996"/>
    <w:lvl w:ilvl="0">
      <w:start w:val="24"/>
      <w:numFmt w:val="bullet"/>
      <w:lvlText w:val="-"/>
      <w:lvlJc w:val="left"/>
      <w:pPr>
        <w:tabs>
          <w:tab w:val="num" w:pos="720"/>
        </w:tabs>
        <w:ind w:left="720" w:hanging="360"/>
      </w:pPr>
      <w:rPr>
        <w:rFonts w:ascii="Times New Roman" w:eastAsia="Times New Roman" w:hAnsi="Times New Roman" w:hint="default"/>
        <w:i w:val="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9297467"/>
    <w:multiLevelType w:val="hybridMultilevel"/>
    <w:tmpl w:val="5638003C"/>
    <w:lvl w:ilvl="0">
      <w:start w:val="340"/>
      <w:numFmt w:val="bullet"/>
      <w:lvlText w:val=""/>
      <w:lvlJc w:val="left"/>
      <w:pPr>
        <w:tabs>
          <w:tab w:val="num" w:pos="1040"/>
        </w:tabs>
        <w:ind w:left="1040" w:hanging="360"/>
      </w:pPr>
      <w:rPr>
        <w:rFonts w:ascii="Wingdings" w:eastAsia="Times New Roman" w:hAnsi="Wingdings" w:hint="default"/>
      </w:rPr>
    </w:lvl>
    <w:lvl w:ilvl="1" w:tentative="1">
      <w:start w:val="1"/>
      <w:numFmt w:val="bullet"/>
      <w:lvlText w:val="o"/>
      <w:lvlJc w:val="left"/>
      <w:pPr>
        <w:tabs>
          <w:tab w:val="num" w:pos="1760"/>
        </w:tabs>
        <w:ind w:left="1760" w:hanging="360"/>
      </w:pPr>
      <w:rPr>
        <w:rFonts w:ascii="Courier New" w:hAnsi="Courier New" w:hint="default"/>
      </w:rPr>
    </w:lvl>
    <w:lvl w:ilvl="2" w:tentative="1">
      <w:start w:val="1"/>
      <w:numFmt w:val="bullet"/>
      <w:lvlText w:val=""/>
      <w:lvlJc w:val="left"/>
      <w:pPr>
        <w:tabs>
          <w:tab w:val="num" w:pos="2480"/>
        </w:tabs>
        <w:ind w:left="2480" w:hanging="360"/>
      </w:pPr>
      <w:rPr>
        <w:rFonts w:ascii="Wingdings" w:hAnsi="Wingdings" w:hint="default"/>
      </w:rPr>
    </w:lvl>
    <w:lvl w:ilvl="3" w:tentative="1">
      <w:start w:val="1"/>
      <w:numFmt w:val="bullet"/>
      <w:lvlText w:val=""/>
      <w:lvlJc w:val="left"/>
      <w:pPr>
        <w:tabs>
          <w:tab w:val="num" w:pos="3200"/>
        </w:tabs>
        <w:ind w:left="3200" w:hanging="360"/>
      </w:pPr>
      <w:rPr>
        <w:rFonts w:ascii="Symbol" w:hAnsi="Symbol"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2">
    <w:nsid w:val="44CD32BB"/>
    <w:multiLevelType w:val="hybridMultilevel"/>
    <w:tmpl w:val="0BCC0BDC"/>
    <w:lvl w:ilvl="0">
      <w:start w:val="26"/>
      <w:numFmt w:val="bullet"/>
      <w:lvlText w:val=""/>
      <w:lvlJc w:val="left"/>
      <w:pPr>
        <w:tabs>
          <w:tab w:val="num" w:pos="820"/>
        </w:tabs>
        <w:ind w:left="820" w:hanging="460"/>
      </w:pPr>
      <w:rPr>
        <w:rFonts w:ascii="Wingdings" w:eastAsia="Times New Roman"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5673A49"/>
    <w:multiLevelType w:val="hybridMultilevel"/>
    <w:tmpl w:val="7BB65DB6"/>
    <w:lvl w:ilvl="0" w:tplc="0407000F">
      <w:start w:val="1"/>
      <w:numFmt w:val="decimal"/>
      <w:lvlText w:val="%1."/>
      <w:lvlJc w:val="left"/>
      <w:pPr>
        <w:ind w:left="1353" w:hanging="360"/>
      </w:pPr>
      <w:rPr>
        <w:rFont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4">
    <w:nsid w:val="4D550A14"/>
    <w:multiLevelType w:val="hybridMultilevel"/>
    <w:tmpl w:val="EF8E9B94"/>
    <w:lvl w:ilvl="0">
      <w:start w:val="26"/>
      <w:numFmt w:val="bullet"/>
      <w:lvlText w:val="-"/>
      <w:lvlJc w:val="left"/>
      <w:pPr>
        <w:tabs>
          <w:tab w:val="num" w:pos="1180"/>
        </w:tabs>
        <w:ind w:left="1180" w:hanging="360"/>
      </w:pPr>
      <w:rPr>
        <w:rFonts w:ascii="Times New Roman" w:eastAsia="Times New Roman" w:hAnsi="Times New Roman" w:hint="default"/>
      </w:rPr>
    </w:lvl>
    <w:lvl w:ilvl="1" w:tentative="1">
      <w:start w:val="1"/>
      <w:numFmt w:val="bullet"/>
      <w:lvlText w:val="o"/>
      <w:lvlJc w:val="left"/>
      <w:pPr>
        <w:tabs>
          <w:tab w:val="num" w:pos="1900"/>
        </w:tabs>
        <w:ind w:left="1900" w:hanging="360"/>
      </w:pPr>
      <w:rPr>
        <w:rFonts w:ascii="Courier New" w:hAnsi="Courier New" w:hint="default"/>
      </w:rPr>
    </w:lvl>
    <w:lvl w:ilvl="2" w:tentative="1">
      <w:start w:val="1"/>
      <w:numFmt w:val="bullet"/>
      <w:lvlText w:val=""/>
      <w:lvlJc w:val="left"/>
      <w:pPr>
        <w:tabs>
          <w:tab w:val="num" w:pos="2620"/>
        </w:tabs>
        <w:ind w:left="2620" w:hanging="360"/>
      </w:pPr>
      <w:rPr>
        <w:rFonts w:ascii="Wingdings" w:hAnsi="Wingdings" w:hint="default"/>
      </w:rPr>
    </w:lvl>
    <w:lvl w:ilvl="3" w:tentative="1">
      <w:start w:val="1"/>
      <w:numFmt w:val="bullet"/>
      <w:lvlText w:val=""/>
      <w:lvlJc w:val="left"/>
      <w:pPr>
        <w:tabs>
          <w:tab w:val="num" w:pos="3340"/>
        </w:tabs>
        <w:ind w:left="3340" w:hanging="360"/>
      </w:pPr>
      <w:rPr>
        <w:rFonts w:ascii="Symbol" w:hAnsi="Symbol" w:hint="default"/>
      </w:rPr>
    </w:lvl>
    <w:lvl w:ilvl="4" w:tentative="1">
      <w:start w:val="1"/>
      <w:numFmt w:val="bullet"/>
      <w:lvlText w:val="o"/>
      <w:lvlJc w:val="left"/>
      <w:pPr>
        <w:tabs>
          <w:tab w:val="num" w:pos="4060"/>
        </w:tabs>
        <w:ind w:left="4060" w:hanging="360"/>
      </w:pPr>
      <w:rPr>
        <w:rFonts w:ascii="Courier New" w:hAnsi="Courier New" w:hint="default"/>
      </w:rPr>
    </w:lvl>
    <w:lvl w:ilvl="5" w:tentative="1">
      <w:start w:val="1"/>
      <w:numFmt w:val="bullet"/>
      <w:lvlText w:val=""/>
      <w:lvlJc w:val="left"/>
      <w:pPr>
        <w:tabs>
          <w:tab w:val="num" w:pos="4780"/>
        </w:tabs>
        <w:ind w:left="4780" w:hanging="360"/>
      </w:pPr>
      <w:rPr>
        <w:rFonts w:ascii="Wingdings" w:hAnsi="Wingdings" w:hint="default"/>
      </w:rPr>
    </w:lvl>
    <w:lvl w:ilvl="6" w:tentative="1">
      <w:start w:val="1"/>
      <w:numFmt w:val="bullet"/>
      <w:lvlText w:val=""/>
      <w:lvlJc w:val="left"/>
      <w:pPr>
        <w:tabs>
          <w:tab w:val="num" w:pos="5500"/>
        </w:tabs>
        <w:ind w:left="5500" w:hanging="360"/>
      </w:pPr>
      <w:rPr>
        <w:rFonts w:ascii="Symbol" w:hAnsi="Symbol" w:hint="default"/>
      </w:rPr>
    </w:lvl>
    <w:lvl w:ilvl="7" w:tentative="1">
      <w:start w:val="1"/>
      <w:numFmt w:val="bullet"/>
      <w:lvlText w:val="o"/>
      <w:lvlJc w:val="left"/>
      <w:pPr>
        <w:tabs>
          <w:tab w:val="num" w:pos="6220"/>
        </w:tabs>
        <w:ind w:left="6220" w:hanging="360"/>
      </w:pPr>
      <w:rPr>
        <w:rFonts w:ascii="Courier New" w:hAnsi="Courier New" w:hint="default"/>
      </w:rPr>
    </w:lvl>
    <w:lvl w:ilvl="8" w:tentative="1">
      <w:start w:val="1"/>
      <w:numFmt w:val="bullet"/>
      <w:lvlText w:val=""/>
      <w:lvlJc w:val="left"/>
      <w:pPr>
        <w:tabs>
          <w:tab w:val="num" w:pos="6940"/>
        </w:tabs>
        <w:ind w:left="6940" w:hanging="360"/>
      </w:pPr>
      <w:rPr>
        <w:rFonts w:ascii="Wingdings" w:hAnsi="Wingdings" w:hint="default"/>
      </w:rPr>
    </w:lvl>
  </w:abstractNum>
  <w:abstractNum w:abstractNumId="5">
    <w:nsid w:val="6AC42A70"/>
    <w:multiLevelType w:val="hybridMultilevel"/>
    <w:tmpl w:val="7EBA3C2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78"/>
    <w:rsid w:val="000462DE"/>
    <w:rsid w:val="00073FC4"/>
    <w:rsid w:val="00074195"/>
    <w:rsid w:val="000B5A9B"/>
    <w:rsid w:val="00104D48"/>
    <w:rsid w:val="00134848"/>
    <w:rsid w:val="00180AB3"/>
    <w:rsid w:val="00193C55"/>
    <w:rsid w:val="00217B8E"/>
    <w:rsid w:val="00230040"/>
    <w:rsid w:val="00235063"/>
    <w:rsid w:val="003206EE"/>
    <w:rsid w:val="00352145"/>
    <w:rsid w:val="003B4D0B"/>
    <w:rsid w:val="003C3C61"/>
    <w:rsid w:val="003C4425"/>
    <w:rsid w:val="00443B03"/>
    <w:rsid w:val="004743A0"/>
    <w:rsid w:val="004A4BC4"/>
    <w:rsid w:val="004B7C3A"/>
    <w:rsid w:val="004E3B04"/>
    <w:rsid w:val="004E3C5F"/>
    <w:rsid w:val="00584519"/>
    <w:rsid w:val="005B5C10"/>
    <w:rsid w:val="005E3B7D"/>
    <w:rsid w:val="00600E43"/>
    <w:rsid w:val="006037B6"/>
    <w:rsid w:val="00606A25"/>
    <w:rsid w:val="006277A4"/>
    <w:rsid w:val="00633E97"/>
    <w:rsid w:val="00662724"/>
    <w:rsid w:val="0067074E"/>
    <w:rsid w:val="006C434D"/>
    <w:rsid w:val="006D5A73"/>
    <w:rsid w:val="006F221E"/>
    <w:rsid w:val="006F5FF8"/>
    <w:rsid w:val="00711EF2"/>
    <w:rsid w:val="00726C56"/>
    <w:rsid w:val="00757124"/>
    <w:rsid w:val="0077307E"/>
    <w:rsid w:val="00787DD4"/>
    <w:rsid w:val="00810AE4"/>
    <w:rsid w:val="008207F3"/>
    <w:rsid w:val="0084618D"/>
    <w:rsid w:val="00857C06"/>
    <w:rsid w:val="008B4FB0"/>
    <w:rsid w:val="008C2BA7"/>
    <w:rsid w:val="008C3C88"/>
    <w:rsid w:val="009044F6"/>
    <w:rsid w:val="0092158D"/>
    <w:rsid w:val="00946036"/>
    <w:rsid w:val="00952FCB"/>
    <w:rsid w:val="009569D9"/>
    <w:rsid w:val="009A6314"/>
    <w:rsid w:val="009E5138"/>
    <w:rsid w:val="009F12CC"/>
    <w:rsid w:val="00A00D90"/>
    <w:rsid w:val="00A6668C"/>
    <w:rsid w:val="00A7591E"/>
    <w:rsid w:val="00A950D6"/>
    <w:rsid w:val="00AA2A51"/>
    <w:rsid w:val="00AD1E32"/>
    <w:rsid w:val="00AE262A"/>
    <w:rsid w:val="00AF57CE"/>
    <w:rsid w:val="00B07CFF"/>
    <w:rsid w:val="00B35E2F"/>
    <w:rsid w:val="00BC4DBF"/>
    <w:rsid w:val="00C14DAF"/>
    <w:rsid w:val="00C445F4"/>
    <w:rsid w:val="00C67078"/>
    <w:rsid w:val="00C85A7A"/>
    <w:rsid w:val="00CD059E"/>
    <w:rsid w:val="00CD6FC6"/>
    <w:rsid w:val="00D00EC3"/>
    <w:rsid w:val="00D03579"/>
    <w:rsid w:val="00D23F04"/>
    <w:rsid w:val="00D34BA4"/>
    <w:rsid w:val="00D85FEB"/>
    <w:rsid w:val="00DC504B"/>
    <w:rsid w:val="00DD5BDC"/>
    <w:rsid w:val="00DE7305"/>
    <w:rsid w:val="00E01CEC"/>
    <w:rsid w:val="00E0254F"/>
    <w:rsid w:val="00E141B6"/>
    <w:rsid w:val="00E82DE8"/>
    <w:rsid w:val="00EA3935"/>
    <w:rsid w:val="00ED510F"/>
    <w:rsid w:val="00F43F33"/>
    <w:rsid w:val="00F52F5F"/>
    <w:rsid w:val="00F60809"/>
    <w:rsid w:val="00F807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fr-FR"/>
    </w:rPr>
  </w:style>
  <w:style w:type="paragraph" w:styleId="berschrift1">
    <w:name w:val="heading 1"/>
    <w:basedOn w:val="Standard"/>
    <w:next w:val="Standard"/>
    <w:qFormat/>
    <w:pPr>
      <w:keepNext/>
      <w:ind w:right="-1002"/>
      <w:jc w:val="right"/>
      <w:outlineLvl w:val="0"/>
    </w:pPr>
    <w:rPr>
      <w:rFonts w:ascii="Geneva" w:hAnsi="Geneva"/>
      <w:i/>
      <w:sz w:val="20"/>
    </w:rPr>
  </w:style>
  <w:style w:type="paragraph" w:styleId="berschrift2">
    <w:name w:val="heading 2"/>
    <w:basedOn w:val="Standard"/>
    <w:next w:val="Standard"/>
    <w:qFormat/>
    <w:pPr>
      <w:keepNext/>
      <w:ind w:firstLine="709"/>
      <w:jc w:val="both"/>
      <w:outlineLvl w:val="1"/>
    </w:pPr>
    <w:rPr>
      <w:rFonts w:ascii="Geneva" w:hAnsi="Geneva"/>
      <w:b/>
      <w:color w:val="000000"/>
      <w:sz w:val="20"/>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center"/>
      <w:outlineLvl w:val="2"/>
    </w:pPr>
    <w:rPr>
      <w:b/>
      <w:color w:val="000000"/>
    </w:rPr>
  </w:style>
  <w:style w:type="paragraph" w:styleId="berschrift4">
    <w:name w:val="heading 4"/>
    <w:basedOn w:val="Standard"/>
    <w:next w:val="Standard"/>
    <w:qFormat/>
    <w:pPr>
      <w:keepNext/>
      <w:ind w:right="-1002"/>
      <w:outlineLvl w:val="3"/>
    </w:pPr>
    <w:rPr>
      <w:rFonts w:ascii="Helvetica" w:hAnsi="Helvetica"/>
      <w:b/>
      <w:sz w:val="32"/>
    </w:rPr>
  </w:style>
  <w:style w:type="paragraph" w:styleId="berschrift5">
    <w:name w:val="heading 5"/>
    <w:basedOn w:val="Standard"/>
    <w:next w:val="Standard"/>
    <w:qFormat/>
    <w:pPr>
      <w:keepNext/>
      <w:ind w:right="-1002"/>
      <w:outlineLvl w:val="4"/>
    </w:pPr>
    <w:rPr>
      <w:rFonts w:ascii="Arial" w:hAnsi="Arial"/>
      <w:b/>
    </w:rPr>
  </w:style>
  <w:style w:type="paragraph" w:styleId="berschrift6">
    <w:name w:val="heading 6"/>
    <w:basedOn w:val="Standard"/>
    <w:next w:val="Standard"/>
    <w:qFormat/>
    <w:pPr>
      <w:keepNext/>
      <w:outlineLvl w:val="5"/>
    </w:pPr>
    <w:rPr>
      <w:b/>
      <w:i/>
      <w:sz w:val="28"/>
    </w:rPr>
  </w:style>
  <w:style w:type="paragraph" w:styleId="berschrift7">
    <w:name w:val="heading 7"/>
    <w:basedOn w:val="Standard"/>
    <w:next w:val="Standard"/>
    <w:qFormat/>
    <w:pPr>
      <w:keepNext/>
      <w:ind w:right="-1002"/>
      <w:jc w:val="both"/>
      <w:outlineLvl w:val="6"/>
    </w:pPr>
    <w:rPr>
      <w:rFonts w:ascii="Times New Roman" w:hAnsi="Times New Roman"/>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courrier9comprim">
    <w:name w:val="courrier 9 comprimé"/>
    <w:rPr>
      <w:rFonts w:ascii="Courier" w:hAnsi="Courier"/>
      <w:spacing w:val="-30"/>
      <w:sz w:val="18"/>
      <w:lang w:val="fr-FR"/>
    </w:rPr>
  </w:style>
  <w:style w:type="paragraph" w:customStyle="1" w:styleId="times12">
    <w:name w:val="times  12"/>
    <w:basedOn w:val="Standard"/>
    <w:rPr>
      <w:rFonts w:ascii="Times" w:hAnsi="Times"/>
    </w:rPr>
  </w:style>
  <w:style w:type="paragraph" w:customStyle="1" w:styleId="courrier12comprim">
    <w:name w:val="courrier 12 comprimé"/>
    <w:rPr>
      <w:rFonts w:ascii="Courier" w:hAnsi="Courier"/>
      <w:spacing w:val="-30"/>
      <w:sz w:val="24"/>
      <w:lang w:val="fr-FR"/>
    </w:r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ind w:right="-1002"/>
      <w:jc w:val="both"/>
    </w:pPr>
    <w:rPr>
      <w:rFonts w:ascii="Geneva" w:hAnsi="Geneva"/>
      <w:sz w:val="20"/>
    </w:rPr>
  </w:style>
  <w:style w:type="paragraph" w:styleId="Textkrper-Zeileneinzug">
    <w:name w:val="Body Text Indent"/>
    <w:basedOn w:val="Standard"/>
    <w:pPr>
      <w:ind w:firstLine="709"/>
      <w:jc w:val="both"/>
    </w:pPr>
    <w:rPr>
      <w:rFonts w:ascii="Geneva" w:hAnsi="Geneva"/>
      <w:color w:val="000000"/>
      <w:sz w:val="20"/>
    </w:rPr>
  </w:style>
  <w:style w:type="paragraph" w:styleId="Blocktext">
    <w:name w:val="Block Text"/>
    <w:basedOn w:val="Standard"/>
    <w:pPr>
      <w:ind w:left="680" w:right="-1002"/>
      <w:jc w:val="both"/>
    </w:pPr>
    <w:rPr>
      <w:rFonts w:ascii="Arial" w:hAnsi="Arial"/>
      <w:sz w:val="22"/>
    </w:r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2">
    <w:name w:val="Body Text 2"/>
    <w:basedOn w:val="Standard"/>
    <w:rsid w:val="006037B6"/>
    <w:pPr>
      <w:spacing w:after="120" w:line="480" w:lineRule="auto"/>
    </w:pPr>
  </w:style>
  <w:style w:type="paragraph" w:styleId="HTMLVorformatiert">
    <w:name w:val="HTML Preformatted"/>
    <w:basedOn w:val="Standard"/>
    <w:link w:val="HTMLVorformatiertZchn"/>
    <w:rsid w:val="00E8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rsid w:val="00E0254F"/>
    <w:rPr>
      <w:rFonts w:ascii="Courier New" w:hAnsi="Courier New" w:cs="Courier New"/>
      <w:lang w:val="de-DE" w:eastAsia="de-DE" w:bidi="ar-SA"/>
    </w:rPr>
  </w:style>
  <w:style w:type="paragraph" w:customStyle="1" w:styleId="IIAbschnittstitel">
    <w:name w:val="II_Abschnittstitel"/>
    <w:rsid w:val="00B35E2F"/>
    <w:pPr>
      <w:suppressAutoHyphens/>
      <w:spacing w:line="320" w:lineRule="exact"/>
    </w:pPr>
    <w:rPr>
      <w:rFonts w:ascii="TheSerifSemiBold-Plain" w:eastAsia="Arial" w:hAnsi="TheSerifSemiBold-Plain" w:cs="Arial"/>
      <w:sz w:val="28"/>
      <w:szCs w:val="28"/>
      <w:lang w:val="en-GB" w:eastAsia="ar-SA"/>
    </w:rPr>
  </w:style>
  <w:style w:type="paragraph" w:customStyle="1" w:styleId="ErsterAbsatz">
    <w:name w:val="Erster Absatz"/>
    <w:basedOn w:val="Standard"/>
    <w:rsid w:val="00B35E2F"/>
    <w:pPr>
      <w:suppressAutoHyphens/>
      <w:spacing w:before="60" w:line="220" w:lineRule="exact"/>
      <w:ind w:left="851"/>
      <w:jc w:val="both"/>
    </w:pPr>
    <w:rPr>
      <w:rFonts w:ascii="TheSansLight-Plain" w:hAnsi="TheSansLight-Plain" w:cs="Arial"/>
      <w:sz w:val="19"/>
      <w:szCs w:val="19"/>
      <w:lang w:val="en-GB" w:eastAsia="ar-SA"/>
    </w:rPr>
  </w:style>
  <w:style w:type="character" w:customStyle="1" w:styleId="FuzeileZchn">
    <w:name w:val="Fußzeile Zchn"/>
    <w:link w:val="Fuzeile"/>
    <w:uiPriority w:val="99"/>
    <w:rsid w:val="00B35E2F"/>
    <w:rPr>
      <w:sz w:val="24"/>
      <w:lang w:val="fr-FR"/>
    </w:rPr>
  </w:style>
  <w:style w:type="paragraph" w:styleId="Sprechblasentext">
    <w:name w:val="Balloon Text"/>
    <w:basedOn w:val="Standard"/>
    <w:link w:val="SprechblasentextZchn"/>
    <w:rsid w:val="00B35E2F"/>
    <w:rPr>
      <w:rFonts w:ascii="Tahoma" w:hAnsi="Tahoma" w:cs="Tahoma"/>
      <w:sz w:val="16"/>
      <w:szCs w:val="16"/>
    </w:rPr>
  </w:style>
  <w:style w:type="character" w:customStyle="1" w:styleId="SprechblasentextZchn">
    <w:name w:val="Sprechblasentext Zchn"/>
    <w:link w:val="Sprechblasentext"/>
    <w:rsid w:val="00B35E2F"/>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fr-FR"/>
    </w:rPr>
  </w:style>
  <w:style w:type="paragraph" w:styleId="berschrift1">
    <w:name w:val="heading 1"/>
    <w:basedOn w:val="Standard"/>
    <w:next w:val="Standard"/>
    <w:qFormat/>
    <w:pPr>
      <w:keepNext/>
      <w:ind w:right="-1002"/>
      <w:jc w:val="right"/>
      <w:outlineLvl w:val="0"/>
    </w:pPr>
    <w:rPr>
      <w:rFonts w:ascii="Geneva" w:hAnsi="Geneva"/>
      <w:i/>
      <w:sz w:val="20"/>
    </w:rPr>
  </w:style>
  <w:style w:type="paragraph" w:styleId="berschrift2">
    <w:name w:val="heading 2"/>
    <w:basedOn w:val="Standard"/>
    <w:next w:val="Standard"/>
    <w:qFormat/>
    <w:pPr>
      <w:keepNext/>
      <w:ind w:firstLine="709"/>
      <w:jc w:val="both"/>
      <w:outlineLvl w:val="1"/>
    </w:pPr>
    <w:rPr>
      <w:rFonts w:ascii="Geneva" w:hAnsi="Geneva"/>
      <w:b/>
      <w:color w:val="000000"/>
      <w:sz w:val="20"/>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center"/>
      <w:outlineLvl w:val="2"/>
    </w:pPr>
    <w:rPr>
      <w:b/>
      <w:color w:val="000000"/>
    </w:rPr>
  </w:style>
  <w:style w:type="paragraph" w:styleId="berschrift4">
    <w:name w:val="heading 4"/>
    <w:basedOn w:val="Standard"/>
    <w:next w:val="Standard"/>
    <w:qFormat/>
    <w:pPr>
      <w:keepNext/>
      <w:ind w:right="-1002"/>
      <w:outlineLvl w:val="3"/>
    </w:pPr>
    <w:rPr>
      <w:rFonts w:ascii="Helvetica" w:hAnsi="Helvetica"/>
      <w:b/>
      <w:sz w:val="32"/>
    </w:rPr>
  </w:style>
  <w:style w:type="paragraph" w:styleId="berschrift5">
    <w:name w:val="heading 5"/>
    <w:basedOn w:val="Standard"/>
    <w:next w:val="Standard"/>
    <w:qFormat/>
    <w:pPr>
      <w:keepNext/>
      <w:ind w:right="-1002"/>
      <w:outlineLvl w:val="4"/>
    </w:pPr>
    <w:rPr>
      <w:rFonts w:ascii="Arial" w:hAnsi="Arial"/>
      <w:b/>
    </w:rPr>
  </w:style>
  <w:style w:type="paragraph" w:styleId="berschrift6">
    <w:name w:val="heading 6"/>
    <w:basedOn w:val="Standard"/>
    <w:next w:val="Standard"/>
    <w:qFormat/>
    <w:pPr>
      <w:keepNext/>
      <w:outlineLvl w:val="5"/>
    </w:pPr>
    <w:rPr>
      <w:b/>
      <w:i/>
      <w:sz w:val="28"/>
    </w:rPr>
  </w:style>
  <w:style w:type="paragraph" w:styleId="berschrift7">
    <w:name w:val="heading 7"/>
    <w:basedOn w:val="Standard"/>
    <w:next w:val="Standard"/>
    <w:qFormat/>
    <w:pPr>
      <w:keepNext/>
      <w:ind w:right="-1002"/>
      <w:jc w:val="both"/>
      <w:outlineLvl w:val="6"/>
    </w:pPr>
    <w:rPr>
      <w:rFonts w:ascii="Times New Roman" w:hAnsi="Times New Roman"/>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courrier9comprim">
    <w:name w:val="courrier 9 comprimé"/>
    <w:rPr>
      <w:rFonts w:ascii="Courier" w:hAnsi="Courier"/>
      <w:spacing w:val="-30"/>
      <w:sz w:val="18"/>
      <w:lang w:val="fr-FR"/>
    </w:rPr>
  </w:style>
  <w:style w:type="paragraph" w:customStyle="1" w:styleId="times12">
    <w:name w:val="times  12"/>
    <w:basedOn w:val="Standard"/>
    <w:rPr>
      <w:rFonts w:ascii="Times" w:hAnsi="Times"/>
    </w:rPr>
  </w:style>
  <w:style w:type="paragraph" w:customStyle="1" w:styleId="courrier12comprim">
    <w:name w:val="courrier 12 comprimé"/>
    <w:rPr>
      <w:rFonts w:ascii="Courier" w:hAnsi="Courier"/>
      <w:spacing w:val="-30"/>
      <w:sz w:val="24"/>
      <w:lang w:val="fr-FR"/>
    </w:r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ind w:right="-1002"/>
      <w:jc w:val="both"/>
    </w:pPr>
    <w:rPr>
      <w:rFonts w:ascii="Geneva" w:hAnsi="Geneva"/>
      <w:sz w:val="20"/>
    </w:rPr>
  </w:style>
  <w:style w:type="paragraph" w:styleId="Textkrper-Zeileneinzug">
    <w:name w:val="Body Text Indent"/>
    <w:basedOn w:val="Standard"/>
    <w:pPr>
      <w:ind w:firstLine="709"/>
      <w:jc w:val="both"/>
    </w:pPr>
    <w:rPr>
      <w:rFonts w:ascii="Geneva" w:hAnsi="Geneva"/>
      <w:color w:val="000000"/>
      <w:sz w:val="20"/>
    </w:rPr>
  </w:style>
  <w:style w:type="paragraph" w:styleId="Blocktext">
    <w:name w:val="Block Text"/>
    <w:basedOn w:val="Standard"/>
    <w:pPr>
      <w:ind w:left="680" w:right="-1002"/>
      <w:jc w:val="both"/>
    </w:pPr>
    <w:rPr>
      <w:rFonts w:ascii="Arial" w:hAnsi="Arial"/>
      <w:sz w:val="22"/>
    </w:r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2">
    <w:name w:val="Body Text 2"/>
    <w:basedOn w:val="Standard"/>
    <w:rsid w:val="006037B6"/>
    <w:pPr>
      <w:spacing w:after="120" w:line="480" w:lineRule="auto"/>
    </w:pPr>
  </w:style>
  <w:style w:type="paragraph" w:styleId="HTMLVorformatiert">
    <w:name w:val="HTML Preformatted"/>
    <w:basedOn w:val="Standard"/>
    <w:link w:val="HTMLVorformatiertZchn"/>
    <w:rsid w:val="00E8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rsid w:val="00E0254F"/>
    <w:rPr>
      <w:rFonts w:ascii="Courier New" w:hAnsi="Courier New" w:cs="Courier New"/>
      <w:lang w:val="de-DE" w:eastAsia="de-DE" w:bidi="ar-SA"/>
    </w:rPr>
  </w:style>
  <w:style w:type="paragraph" w:customStyle="1" w:styleId="IIAbschnittstitel">
    <w:name w:val="II_Abschnittstitel"/>
    <w:rsid w:val="00B35E2F"/>
    <w:pPr>
      <w:suppressAutoHyphens/>
      <w:spacing w:line="320" w:lineRule="exact"/>
    </w:pPr>
    <w:rPr>
      <w:rFonts w:ascii="TheSerifSemiBold-Plain" w:eastAsia="Arial" w:hAnsi="TheSerifSemiBold-Plain" w:cs="Arial"/>
      <w:sz w:val="28"/>
      <w:szCs w:val="28"/>
      <w:lang w:val="en-GB" w:eastAsia="ar-SA"/>
    </w:rPr>
  </w:style>
  <w:style w:type="paragraph" w:customStyle="1" w:styleId="ErsterAbsatz">
    <w:name w:val="Erster Absatz"/>
    <w:basedOn w:val="Standard"/>
    <w:rsid w:val="00B35E2F"/>
    <w:pPr>
      <w:suppressAutoHyphens/>
      <w:spacing w:before="60" w:line="220" w:lineRule="exact"/>
      <w:ind w:left="851"/>
      <w:jc w:val="both"/>
    </w:pPr>
    <w:rPr>
      <w:rFonts w:ascii="TheSansLight-Plain" w:hAnsi="TheSansLight-Plain" w:cs="Arial"/>
      <w:sz w:val="19"/>
      <w:szCs w:val="19"/>
      <w:lang w:val="en-GB" w:eastAsia="ar-SA"/>
    </w:rPr>
  </w:style>
  <w:style w:type="character" w:customStyle="1" w:styleId="FuzeileZchn">
    <w:name w:val="Fußzeile Zchn"/>
    <w:link w:val="Fuzeile"/>
    <w:uiPriority w:val="99"/>
    <w:rsid w:val="00B35E2F"/>
    <w:rPr>
      <w:sz w:val="24"/>
      <w:lang w:val="fr-FR"/>
    </w:rPr>
  </w:style>
  <w:style w:type="paragraph" w:styleId="Sprechblasentext">
    <w:name w:val="Balloon Text"/>
    <w:basedOn w:val="Standard"/>
    <w:link w:val="SprechblasentextZchn"/>
    <w:rsid w:val="00B35E2F"/>
    <w:rPr>
      <w:rFonts w:ascii="Tahoma" w:hAnsi="Tahoma" w:cs="Tahoma"/>
      <w:sz w:val="16"/>
      <w:szCs w:val="16"/>
    </w:rPr>
  </w:style>
  <w:style w:type="character" w:customStyle="1" w:styleId="SprechblasentextZchn">
    <w:name w:val="Sprechblasentext Zchn"/>
    <w:link w:val="Sprechblasentext"/>
    <w:rsid w:val="00B35E2F"/>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prich-mit-mir.at/app/webroot/files/file/bildungsplananteilsprache.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mwfj.gv.at/Familie/Kinderbetreuung/gratiskindergarten/Documents/bmwfj-Modul-Web-2011-2.pdf" TargetMode="External"/><Relationship Id="rId4" Type="http://schemas.openxmlformats.org/officeDocument/2006/relationships/settings" Target="settings.xml"/><Relationship Id="rId9" Type="http://schemas.openxmlformats.org/officeDocument/2006/relationships/hyperlink" Target="http://www.bmukk.gv.at/medienpool/18698/bildungsrahmenplan.pdf"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15062</Characters>
  <Application>Microsoft Office Word</Application>
  <DocSecurity>0</DocSecurity>
  <Lines>125</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SIESC                                          INVITATION </vt:lpstr>
      <vt:lpstr>SIESC                                          INVITATION </vt:lpstr>
    </vt:vector>
  </TitlesOfParts>
  <Company>Agnès ROSE</Company>
  <LinksUpToDate>false</LinksUpToDate>
  <CharactersWithSpaces>16990</CharactersWithSpaces>
  <SharedDoc>false</SharedDoc>
  <HLinks>
    <vt:vector size="18" baseType="variant">
      <vt:variant>
        <vt:i4>6422578</vt:i4>
      </vt:variant>
      <vt:variant>
        <vt:i4>6</vt:i4>
      </vt:variant>
      <vt:variant>
        <vt:i4>0</vt:i4>
      </vt:variant>
      <vt:variant>
        <vt:i4>5</vt:i4>
      </vt:variant>
      <vt:variant>
        <vt:lpwstr>http://www.bmwfj.gv.at/Familie/Kinderbetreuung/gratiskindergarten/Documents/bmwfj-Modul-Web-2011-2.pdf</vt:lpwstr>
      </vt:variant>
      <vt:variant>
        <vt:lpwstr/>
      </vt:variant>
      <vt:variant>
        <vt:i4>8257574</vt:i4>
      </vt:variant>
      <vt:variant>
        <vt:i4>3</vt:i4>
      </vt:variant>
      <vt:variant>
        <vt:i4>0</vt:i4>
      </vt:variant>
      <vt:variant>
        <vt:i4>5</vt:i4>
      </vt:variant>
      <vt:variant>
        <vt:lpwstr>http://www.bmukk.gv.at/medienpool/18698/bildungsrahmenplan.pdf</vt:lpwstr>
      </vt:variant>
      <vt:variant>
        <vt:lpwstr/>
      </vt:variant>
      <vt:variant>
        <vt:i4>1441864</vt:i4>
      </vt:variant>
      <vt:variant>
        <vt:i4>0</vt:i4>
      </vt:variant>
      <vt:variant>
        <vt:i4>0</vt:i4>
      </vt:variant>
      <vt:variant>
        <vt:i4>5</vt:i4>
      </vt:variant>
      <vt:variant>
        <vt:lpwstr>http://www.sprich-mit-mir.at/app/webroot/files/file/bildungsplananteilsprache.pdf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SIESC                                          INVITATION </dc:title>
  <dc:subject/>
  <dc:creator>WOLFGANG RANK</dc:creator>
  <cp:keywords/>
  <cp:lastModifiedBy>Wolfgang Rank</cp:lastModifiedBy>
  <cp:revision>2</cp:revision>
  <cp:lastPrinted>2006-02-01T07:13:00Z</cp:lastPrinted>
  <dcterms:created xsi:type="dcterms:W3CDTF">2013-08-06T08:08:00Z</dcterms:created>
  <dcterms:modified xsi:type="dcterms:W3CDTF">2013-08-06T08:08:00Z</dcterms:modified>
</cp:coreProperties>
</file>