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73" w:rsidRPr="00C2089C" w:rsidRDefault="00204C28" w:rsidP="00053B73">
      <w:pPr>
        <w:jc w:val="center"/>
        <w:rPr>
          <w:rFonts w:ascii="Times New Roman" w:hAnsi="Times New Roman" w:cs="Times New Roman"/>
          <w:b/>
          <w:sz w:val="28"/>
          <w:szCs w:val="28"/>
          <w:lang w:val="de-AT"/>
        </w:rPr>
      </w:pPr>
      <w:proofErr w:type="spellStart"/>
      <w:r w:rsidRPr="00C2089C">
        <w:rPr>
          <w:rFonts w:ascii="Times New Roman" w:hAnsi="Times New Roman" w:cs="Times New Roman"/>
          <w:b/>
          <w:sz w:val="28"/>
          <w:szCs w:val="28"/>
          <w:lang w:val="de-AT"/>
        </w:rPr>
        <w:t>Vielsprachigkeit</w:t>
      </w:r>
      <w:proofErr w:type="spellEnd"/>
      <w:r w:rsidRPr="00C2089C">
        <w:rPr>
          <w:rFonts w:ascii="Times New Roman" w:hAnsi="Times New Roman" w:cs="Times New Roman"/>
          <w:b/>
          <w:sz w:val="28"/>
          <w:szCs w:val="28"/>
          <w:lang w:val="de-AT"/>
        </w:rPr>
        <w:t xml:space="preserve"> zwischen G</w:t>
      </w:r>
      <w:r w:rsidR="00053B73" w:rsidRPr="00C2089C">
        <w:rPr>
          <w:rFonts w:ascii="Times New Roman" w:hAnsi="Times New Roman" w:cs="Times New Roman"/>
          <w:b/>
          <w:sz w:val="28"/>
          <w:szCs w:val="28"/>
          <w:lang w:val="de-AT"/>
        </w:rPr>
        <w:t>lobalis</w:t>
      </w:r>
      <w:r w:rsidRPr="00C2089C">
        <w:rPr>
          <w:rFonts w:ascii="Times New Roman" w:hAnsi="Times New Roman" w:cs="Times New Roman"/>
          <w:b/>
          <w:sz w:val="28"/>
          <w:szCs w:val="28"/>
          <w:lang w:val="de-AT"/>
        </w:rPr>
        <w:t>ierung und T</w:t>
      </w:r>
      <w:r w:rsidR="00053B73" w:rsidRPr="00C2089C">
        <w:rPr>
          <w:rFonts w:ascii="Times New Roman" w:hAnsi="Times New Roman" w:cs="Times New Roman"/>
          <w:b/>
          <w:sz w:val="28"/>
          <w:szCs w:val="28"/>
          <w:lang w:val="de-AT"/>
        </w:rPr>
        <w:t>ol</w:t>
      </w:r>
      <w:r w:rsidRPr="00C2089C">
        <w:rPr>
          <w:rFonts w:ascii="Times New Roman" w:hAnsi="Times New Roman" w:cs="Times New Roman"/>
          <w:b/>
          <w:sz w:val="28"/>
          <w:szCs w:val="28"/>
          <w:lang w:val="de-AT"/>
        </w:rPr>
        <w:t>e</w:t>
      </w:r>
      <w:r w:rsidR="00053B73" w:rsidRPr="00C2089C">
        <w:rPr>
          <w:rFonts w:ascii="Times New Roman" w:hAnsi="Times New Roman" w:cs="Times New Roman"/>
          <w:b/>
          <w:sz w:val="28"/>
          <w:szCs w:val="28"/>
          <w:lang w:val="de-AT"/>
        </w:rPr>
        <w:t>ran</w:t>
      </w:r>
      <w:r w:rsidRPr="00C2089C">
        <w:rPr>
          <w:rFonts w:ascii="Times New Roman" w:hAnsi="Times New Roman" w:cs="Times New Roman"/>
          <w:b/>
          <w:sz w:val="28"/>
          <w:szCs w:val="28"/>
          <w:lang w:val="de-AT"/>
        </w:rPr>
        <w:t>z</w:t>
      </w:r>
    </w:p>
    <w:p w:rsidR="003C380D" w:rsidRPr="00551F6C" w:rsidRDefault="00F27BC9" w:rsidP="00866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 xml:space="preserve">                                                     </w:t>
      </w:r>
      <w:r w:rsidR="00470892" w:rsidRPr="00551F6C">
        <w:rPr>
          <w:rFonts w:ascii="Times New Roman" w:hAnsi="Times New Roman" w:cs="Times New Roman"/>
          <w:b/>
          <w:sz w:val="28"/>
          <w:szCs w:val="28"/>
          <w:lang w:val="de-AT"/>
        </w:rPr>
        <w:t>Liana Pop</w:t>
      </w:r>
    </w:p>
    <w:p w:rsidR="00AF39F8" w:rsidRPr="00551F6C" w:rsidRDefault="00F27BC9" w:rsidP="00053B73">
      <w:pPr>
        <w:spacing w:after="0" w:line="240" w:lineRule="auto"/>
        <w:jc w:val="both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 xml:space="preserve">                                                    </w:t>
      </w:r>
      <w:proofErr w:type="spellStart"/>
      <w:r w:rsidR="00470892" w:rsidRPr="00551F6C">
        <w:rPr>
          <w:rFonts w:ascii="Times New Roman" w:hAnsi="Times New Roman" w:cs="Times New Roman"/>
          <w:lang w:val="de-AT"/>
        </w:rPr>
        <w:t>Babeş-Bolyai</w:t>
      </w:r>
      <w:proofErr w:type="spellEnd"/>
      <w:r w:rsidR="00204C28" w:rsidRPr="00551F6C">
        <w:rPr>
          <w:rFonts w:ascii="Times New Roman" w:hAnsi="Times New Roman" w:cs="Times New Roman"/>
          <w:lang w:val="de-AT"/>
        </w:rPr>
        <w:t xml:space="preserve"> Universität</w:t>
      </w:r>
      <w:r w:rsidR="00470892" w:rsidRPr="00551F6C">
        <w:rPr>
          <w:rFonts w:ascii="Times New Roman" w:hAnsi="Times New Roman" w:cs="Times New Roman"/>
          <w:lang w:val="de-AT"/>
        </w:rPr>
        <w:t xml:space="preserve">, </w:t>
      </w:r>
      <w:proofErr w:type="spellStart"/>
      <w:r w:rsidR="00470892" w:rsidRPr="00551F6C">
        <w:rPr>
          <w:rFonts w:ascii="Times New Roman" w:hAnsi="Times New Roman" w:cs="Times New Roman"/>
          <w:lang w:val="de-AT"/>
        </w:rPr>
        <w:t>Cluj</w:t>
      </w:r>
      <w:proofErr w:type="spellEnd"/>
    </w:p>
    <w:p w:rsidR="00053B73" w:rsidRPr="00551F6C" w:rsidRDefault="00053B73" w:rsidP="00053B73">
      <w:pPr>
        <w:spacing w:after="0" w:line="240" w:lineRule="auto"/>
        <w:jc w:val="both"/>
        <w:rPr>
          <w:rFonts w:ascii="Times New Roman" w:hAnsi="Times New Roman" w:cs="Times New Roman"/>
          <w:lang w:val="de-AT"/>
        </w:rPr>
      </w:pPr>
    </w:p>
    <w:p w:rsidR="00B71386" w:rsidRPr="00C57204" w:rsidRDefault="00204C28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04C28">
        <w:rPr>
          <w:rFonts w:ascii="Times New Roman" w:hAnsi="Times New Roman" w:cs="Times New Roman"/>
          <w:sz w:val="24"/>
          <w:szCs w:val="24"/>
          <w:lang w:val="de-AT"/>
        </w:rPr>
        <w:t>Wir wollen eine Disk</w:t>
      </w:r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 xml:space="preserve">ussion </w:t>
      </w:r>
      <w:r w:rsidRPr="00204C28">
        <w:rPr>
          <w:rFonts w:ascii="Times New Roman" w:hAnsi="Times New Roman" w:cs="Times New Roman"/>
          <w:sz w:val="24"/>
          <w:szCs w:val="24"/>
          <w:lang w:val="de-AT"/>
        </w:rPr>
        <w:t>über die ak</w:t>
      </w:r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>tuelle</w:t>
      </w:r>
      <w:r w:rsidRPr="00204C28">
        <w:rPr>
          <w:rFonts w:ascii="Times New Roman" w:hAnsi="Times New Roman" w:cs="Times New Roman"/>
          <w:sz w:val="24"/>
          <w:szCs w:val="24"/>
          <w:lang w:val="de-AT"/>
        </w:rPr>
        <w:t>n Tendenzen in der Sprachendidaktik e</w:t>
      </w:r>
      <w:r w:rsidR="008E7FBC">
        <w:rPr>
          <w:rFonts w:ascii="Times New Roman" w:hAnsi="Times New Roman" w:cs="Times New Roman"/>
          <w:sz w:val="24"/>
          <w:szCs w:val="24"/>
          <w:lang w:val="de-AT"/>
        </w:rPr>
        <w:t>röffnen, die sich in Richtung</w:t>
      </w:r>
      <w:r w:rsidRPr="00204C28">
        <w:rPr>
          <w:rFonts w:ascii="Times New Roman" w:hAnsi="Times New Roman" w:cs="Times New Roman"/>
          <w:sz w:val="24"/>
          <w:szCs w:val="24"/>
          <w:lang w:val="de-AT"/>
        </w:rPr>
        <w:t xml:space="preserve"> einer </w:t>
      </w:r>
      <w:r w:rsidRPr="00204C28">
        <w:rPr>
          <w:rFonts w:ascii="Times New Roman" w:hAnsi="Times New Roman" w:cs="Times New Roman"/>
          <w:i/>
          <w:sz w:val="24"/>
          <w:szCs w:val="24"/>
          <w:lang w:val="de-AT"/>
        </w:rPr>
        <w:t>er</w:t>
      </w:r>
      <w:r w:rsidR="008E7FBC">
        <w:rPr>
          <w:rFonts w:ascii="Times New Roman" w:hAnsi="Times New Roman" w:cs="Times New Roman"/>
          <w:i/>
          <w:sz w:val="24"/>
          <w:szCs w:val="24"/>
          <w:lang w:val="de-AT"/>
        </w:rPr>
        <w:t>höhten</w:t>
      </w:r>
      <w:r w:rsidRPr="00204C28">
        <w:rPr>
          <w:rFonts w:ascii="Times New Roman" w:hAnsi="Times New Roman" w:cs="Times New Roman"/>
          <w:i/>
          <w:sz w:val="24"/>
          <w:szCs w:val="24"/>
          <w:lang w:val="de-AT"/>
        </w:rPr>
        <w:t xml:space="preserve"> Toleranz</w:t>
      </w:r>
      <w:r w:rsidR="00B71386" w:rsidRPr="00204C28">
        <w:rPr>
          <w:rFonts w:ascii="Times New Roman" w:hAnsi="Times New Roman" w:cs="Times New Roman"/>
          <w:i/>
          <w:sz w:val="24"/>
          <w:szCs w:val="24"/>
          <w:lang w:val="de-AT"/>
        </w:rPr>
        <w:t xml:space="preserve"> </w:t>
      </w:r>
      <w:r w:rsidR="008E7FBC">
        <w:rPr>
          <w:rFonts w:ascii="Times New Roman" w:hAnsi="Times New Roman" w:cs="Times New Roman"/>
          <w:i/>
          <w:sz w:val="24"/>
          <w:szCs w:val="24"/>
          <w:lang w:val="de-AT"/>
        </w:rPr>
        <w:t>für mehr</w:t>
      </w:r>
      <w:r w:rsidRPr="00204C28">
        <w:rPr>
          <w:rFonts w:ascii="Times New Roman" w:hAnsi="Times New Roman" w:cs="Times New Roman"/>
          <w:i/>
          <w:sz w:val="24"/>
          <w:szCs w:val="24"/>
          <w:lang w:val="de-AT"/>
        </w:rPr>
        <w:t>sprachige Kompe</w:t>
      </w:r>
      <w:r w:rsidR="0001096A" w:rsidRPr="00204C28">
        <w:rPr>
          <w:rFonts w:ascii="Times New Roman" w:hAnsi="Times New Roman" w:cs="Times New Roman"/>
          <w:i/>
          <w:sz w:val="24"/>
          <w:szCs w:val="24"/>
          <w:lang w:val="de-AT"/>
        </w:rPr>
        <w:t>ten</w:t>
      </w:r>
      <w:r>
        <w:rPr>
          <w:rFonts w:ascii="Times New Roman" w:hAnsi="Times New Roman" w:cs="Times New Roman"/>
          <w:i/>
          <w:sz w:val="24"/>
          <w:szCs w:val="24"/>
          <w:lang w:val="de-AT"/>
        </w:rPr>
        <w:t>zen</w:t>
      </w:r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 xml:space="preserve"> en</w:t>
      </w:r>
      <w:r>
        <w:rPr>
          <w:rFonts w:ascii="Times New Roman" w:hAnsi="Times New Roman" w:cs="Times New Roman"/>
          <w:sz w:val="24"/>
          <w:szCs w:val="24"/>
          <w:lang w:val="de-AT"/>
        </w:rPr>
        <w:t>twickelt, trot</w:t>
      </w:r>
      <w:r w:rsidR="008E7FBC">
        <w:rPr>
          <w:rFonts w:ascii="Times New Roman" w:hAnsi="Times New Roman" w:cs="Times New Roman"/>
          <w:sz w:val="24"/>
          <w:szCs w:val="24"/>
          <w:lang w:val="de-AT"/>
        </w:rPr>
        <w:t>z einer gegenteiligen Tendenz, jen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er der </w:t>
      </w:r>
      <w:r>
        <w:rPr>
          <w:rFonts w:ascii="Times New Roman" w:hAnsi="Times New Roman" w:cs="Times New Roman"/>
          <w:i/>
          <w:sz w:val="24"/>
          <w:szCs w:val="24"/>
          <w:lang w:val="de-AT"/>
        </w:rPr>
        <w:t>G</w:t>
      </w:r>
      <w:r w:rsidR="00B71386" w:rsidRPr="00204C28">
        <w:rPr>
          <w:rFonts w:ascii="Times New Roman" w:hAnsi="Times New Roman" w:cs="Times New Roman"/>
          <w:i/>
          <w:sz w:val="24"/>
          <w:szCs w:val="24"/>
          <w:lang w:val="de-AT"/>
        </w:rPr>
        <w:t>lobalis</w:t>
      </w:r>
      <w:r>
        <w:rPr>
          <w:rFonts w:ascii="Times New Roman" w:hAnsi="Times New Roman" w:cs="Times New Roman"/>
          <w:i/>
          <w:sz w:val="24"/>
          <w:szCs w:val="24"/>
          <w:lang w:val="de-AT"/>
        </w:rPr>
        <w:t>ierung</w:t>
      </w:r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die das Englische als </w:t>
      </w:r>
      <w:r w:rsidR="00C57204">
        <w:rPr>
          <w:rFonts w:ascii="Times New Roman" w:hAnsi="Times New Roman" w:cs="Times New Roman"/>
          <w:sz w:val="24"/>
          <w:szCs w:val="24"/>
          <w:lang w:val="de-AT"/>
        </w:rPr>
        <w:t>„</w:t>
      </w:r>
      <w:proofErr w:type="spellStart"/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>lingua</w:t>
      </w:r>
      <w:proofErr w:type="spellEnd"/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>franca</w:t>
      </w:r>
      <w:proofErr w:type="spellEnd"/>
      <w:r w:rsidR="00C57204">
        <w:rPr>
          <w:rFonts w:ascii="Times New Roman" w:hAnsi="Times New Roman" w:cs="Times New Roman"/>
          <w:sz w:val="24"/>
          <w:szCs w:val="24"/>
          <w:lang w:val="de-AT"/>
        </w:rPr>
        <w:t>“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842B6C">
        <w:rPr>
          <w:rFonts w:ascii="Times New Roman" w:hAnsi="Times New Roman" w:cs="Times New Roman"/>
          <w:sz w:val="24"/>
          <w:szCs w:val="24"/>
          <w:lang w:val="de-AT"/>
        </w:rPr>
        <w:t>einführen möchte</w:t>
      </w:r>
      <w:r w:rsidR="00B71386" w:rsidRPr="00204C28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1A0104" w:rsidRPr="00204C2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842B6C"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Mehrere aktuelle konkrete </w:t>
      </w:r>
      <w:r w:rsidR="00C57204" w:rsidRPr="00C57204">
        <w:rPr>
          <w:rFonts w:ascii="Times New Roman" w:hAnsi="Times New Roman" w:cs="Times New Roman"/>
          <w:sz w:val="24"/>
          <w:szCs w:val="24"/>
          <w:lang w:val="de-AT"/>
        </w:rPr>
        <w:t>Gegebenheiten</w:t>
      </w:r>
      <w:r w:rsidR="00053B73"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 (</w:t>
      </w:r>
      <w:r w:rsidR="00842B6C" w:rsidRPr="00C57204">
        <w:rPr>
          <w:rFonts w:ascii="Times New Roman" w:hAnsi="Times New Roman" w:cs="Times New Roman"/>
          <w:sz w:val="24"/>
          <w:szCs w:val="24"/>
          <w:lang w:val="de-AT"/>
        </w:rPr>
        <w:t>P</w:t>
      </w:r>
      <w:r w:rsidR="00053B73" w:rsidRPr="00C57204">
        <w:rPr>
          <w:rFonts w:ascii="Times New Roman" w:hAnsi="Times New Roman" w:cs="Times New Roman"/>
          <w:sz w:val="24"/>
          <w:szCs w:val="24"/>
          <w:lang w:val="de-AT"/>
        </w:rPr>
        <w:t>lat</w:t>
      </w:r>
      <w:r w:rsidR="00842B6C" w:rsidRPr="00C57204">
        <w:rPr>
          <w:rFonts w:ascii="Times New Roman" w:hAnsi="Times New Roman" w:cs="Times New Roman"/>
          <w:sz w:val="24"/>
          <w:szCs w:val="24"/>
          <w:lang w:val="de-AT"/>
        </w:rPr>
        <w:t>t</w:t>
      </w:r>
      <w:r w:rsidR="001A0104" w:rsidRPr="00C57204">
        <w:rPr>
          <w:rFonts w:ascii="Times New Roman" w:hAnsi="Times New Roman" w:cs="Times New Roman"/>
          <w:sz w:val="24"/>
          <w:szCs w:val="24"/>
          <w:lang w:val="de-AT"/>
        </w:rPr>
        <w:t>forme</w:t>
      </w:r>
      <w:r w:rsidR="00842B6C" w:rsidRPr="00C57204">
        <w:rPr>
          <w:rFonts w:ascii="Times New Roman" w:hAnsi="Times New Roman" w:cs="Times New Roman"/>
          <w:sz w:val="24"/>
          <w:szCs w:val="24"/>
          <w:lang w:val="de-AT"/>
        </w:rPr>
        <w:t>n, P</w:t>
      </w:r>
      <w:r w:rsidR="001A0104" w:rsidRPr="00C57204">
        <w:rPr>
          <w:rFonts w:ascii="Times New Roman" w:hAnsi="Times New Roman" w:cs="Times New Roman"/>
          <w:sz w:val="24"/>
          <w:szCs w:val="24"/>
          <w:lang w:val="de-AT"/>
        </w:rPr>
        <w:t>roje</w:t>
      </w:r>
      <w:r w:rsidR="00842B6C" w:rsidRPr="00C57204">
        <w:rPr>
          <w:rFonts w:ascii="Times New Roman" w:hAnsi="Times New Roman" w:cs="Times New Roman"/>
          <w:sz w:val="24"/>
          <w:szCs w:val="24"/>
          <w:lang w:val="de-AT"/>
        </w:rPr>
        <w:t>k</w:t>
      </w:r>
      <w:r w:rsidR="001A0104" w:rsidRPr="00C57204">
        <w:rPr>
          <w:rFonts w:ascii="Times New Roman" w:hAnsi="Times New Roman" w:cs="Times New Roman"/>
          <w:sz w:val="24"/>
          <w:szCs w:val="24"/>
          <w:lang w:val="de-AT"/>
        </w:rPr>
        <w:t>t</w:t>
      </w:r>
      <w:r w:rsidR="00842B6C" w:rsidRPr="00C57204"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1A0104"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C57204">
        <w:rPr>
          <w:rFonts w:ascii="Times New Roman" w:hAnsi="Times New Roman" w:cs="Times New Roman"/>
          <w:sz w:val="24"/>
          <w:szCs w:val="24"/>
          <w:lang w:val="de-AT"/>
        </w:rPr>
        <w:t>W</w:t>
      </w:r>
      <w:r w:rsidR="00842B6C" w:rsidRPr="00C57204">
        <w:rPr>
          <w:rFonts w:ascii="Times New Roman" w:hAnsi="Times New Roman" w:cs="Times New Roman"/>
          <w:sz w:val="24"/>
          <w:szCs w:val="24"/>
          <w:lang w:val="de-AT"/>
        </w:rPr>
        <w:t>erkzeuge</w:t>
      </w:r>
      <w:r w:rsidR="001A0104"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) </w:t>
      </w:r>
      <w:r w:rsidR="00C57204">
        <w:rPr>
          <w:rFonts w:ascii="Times New Roman" w:hAnsi="Times New Roman" w:cs="Times New Roman"/>
          <w:sz w:val="24"/>
          <w:szCs w:val="24"/>
          <w:lang w:val="de-AT"/>
        </w:rPr>
        <w:t>werden dazu erwähnt werden</w:t>
      </w:r>
      <w:r w:rsidR="001A0104" w:rsidRPr="00C57204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F346D5" w:rsidRPr="00C57204" w:rsidRDefault="00C57204" w:rsidP="00C208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C57204">
        <w:rPr>
          <w:rFonts w:ascii="Times New Roman" w:hAnsi="Times New Roman" w:cs="Times New Roman"/>
          <w:sz w:val="24"/>
          <w:szCs w:val="24"/>
          <w:lang w:val="de-AT"/>
        </w:rPr>
        <w:t>Die Begriffe, deren wir uns bedienen werden, sind</w:t>
      </w:r>
      <w:r w:rsidR="00D960DB" w:rsidRPr="00C57204">
        <w:rPr>
          <w:rFonts w:ascii="Times New Roman" w:hAnsi="Times New Roman" w:cs="Times New Roman"/>
          <w:sz w:val="24"/>
          <w:szCs w:val="24"/>
          <w:lang w:val="de-AT"/>
        </w:rPr>
        <w:t>:</w:t>
      </w:r>
      <w:r w:rsidR="00F346D5"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AT"/>
        </w:rPr>
        <w:t>Vielsprachigkeit</w:t>
      </w:r>
      <w:proofErr w:type="spellEnd"/>
      <w:r w:rsidR="00C2089C">
        <w:rPr>
          <w:rFonts w:ascii="Times New Roman" w:hAnsi="Times New Roman" w:cs="Times New Roman"/>
          <w:b/>
          <w:sz w:val="24"/>
          <w:szCs w:val="24"/>
          <w:lang w:val="de-AT"/>
        </w:rPr>
        <w:t>/Mehrsprachigkeit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>, G</w:t>
      </w:r>
      <w:r w:rsidR="00F346D5" w:rsidRPr="00C57204">
        <w:rPr>
          <w:rFonts w:ascii="Times New Roman" w:hAnsi="Times New Roman" w:cs="Times New Roman"/>
          <w:b/>
          <w:sz w:val="24"/>
          <w:szCs w:val="24"/>
          <w:lang w:val="de-AT"/>
        </w:rPr>
        <w:t>lobalis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>ierung</w:t>
      </w:r>
      <w:r w:rsidR="00F346D5" w:rsidRPr="00C57204">
        <w:rPr>
          <w:rFonts w:ascii="Times New Roman" w:hAnsi="Times New Roman" w:cs="Times New Roman"/>
          <w:b/>
          <w:sz w:val="24"/>
          <w:szCs w:val="24"/>
          <w:lang w:val="de-AT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>Toleranz.</w:t>
      </w:r>
    </w:p>
    <w:p w:rsidR="005C450C" w:rsidRPr="00C57204" w:rsidRDefault="008E42C6" w:rsidP="00053B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C57204">
        <w:rPr>
          <w:rFonts w:ascii="Times New Roman" w:hAnsi="Times New Roman" w:cs="Times New Roman"/>
          <w:b/>
          <w:sz w:val="28"/>
          <w:szCs w:val="28"/>
          <w:lang w:val="de-AT"/>
        </w:rPr>
        <w:t xml:space="preserve">I. </w:t>
      </w:r>
      <w:proofErr w:type="spellStart"/>
      <w:r w:rsidR="00C57204" w:rsidRPr="00C57204">
        <w:rPr>
          <w:rFonts w:ascii="Times New Roman" w:hAnsi="Times New Roman" w:cs="Times New Roman"/>
          <w:b/>
          <w:sz w:val="28"/>
          <w:szCs w:val="28"/>
          <w:lang w:val="de-AT"/>
        </w:rPr>
        <w:t>Vielsprachigkeit</w:t>
      </w:r>
      <w:proofErr w:type="spellEnd"/>
      <w:r w:rsidR="00C2089C">
        <w:rPr>
          <w:rFonts w:ascii="Times New Roman" w:hAnsi="Times New Roman" w:cs="Times New Roman"/>
          <w:b/>
          <w:sz w:val="28"/>
          <w:szCs w:val="28"/>
          <w:lang w:val="de-AT"/>
        </w:rPr>
        <w:t>/Mehrsprachigkeit</w:t>
      </w:r>
    </w:p>
    <w:p w:rsidR="00AF39F8" w:rsidRPr="00C57204" w:rsidRDefault="00C57204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C57204">
        <w:rPr>
          <w:rFonts w:ascii="Times New Roman" w:hAnsi="Times New Roman" w:cs="Times New Roman"/>
          <w:sz w:val="24"/>
          <w:szCs w:val="24"/>
          <w:lang w:val="de-AT"/>
        </w:rPr>
        <w:t>S</w:t>
      </w:r>
      <w:r w:rsidR="000116C7"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C57204">
        <w:rPr>
          <w:rFonts w:ascii="Times New Roman" w:hAnsi="Times New Roman" w:cs="Times New Roman"/>
          <w:sz w:val="24"/>
          <w:szCs w:val="24"/>
          <w:lang w:val="de-AT"/>
        </w:rPr>
        <w:t>Web</w:t>
      </w:r>
      <w:r w:rsidR="005C450C" w:rsidRPr="00C57204">
        <w:rPr>
          <w:rFonts w:ascii="Times New Roman" w:hAnsi="Times New Roman" w:cs="Times New Roman"/>
          <w:sz w:val="24"/>
          <w:szCs w:val="24"/>
          <w:lang w:val="de-AT"/>
        </w:rPr>
        <w:t>site de</w:t>
      </w:r>
      <w:r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r Europäischen </w:t>
      </w:r>
      <w:r w:rsidR="005C450C" w:rsidRPr="00C57204">
        <w:rPr>
          <w:rFonts w:ascii="Times New Roman" w:hAnsi="Times New Roman" w:cs="Times New Roman"/>
          <w:sz w:val="24"/>
          <w:szCs w:val="24"/>
          <w:lang w:val="de-AT"/>
        </w:rPr>
        <w:t xml:space="preserve">Union: </w:t>
      </w:r>
      <w:hyperlink r:id="rId9" w:history="1">
        <w:r w:rsidRPr="002F7C52">
          <w:rPr>
            <w:rStyle w:val="Hyperlink"/>
            <w:rFonts w:ascii="Times New Roman" w:hAnsi="Times New Roman" w:cs="Times New Roman"/>
            <w:sz w:val="24"/>
            <w:szCs w:val="24"/>
            <w:lang w:val="de-AT"/>
          </w:rPr>
          <w:t>http://europa.eu/pol/mult/index_de.htm</w:t>
        </w:r>
      </w:hyperlink>
    </w:p>
    <w:p w:rsidR="0046026A" w:rsidRPr="00C57204" w:rsidRDefault="00C57204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8E7FBC">
        <w:rPr>
          <w:rFonts w:ascii="Times New Roman" w:hAnsi="Times New Roman" w:cs="Times New Roman"/>
          <w:sz w:val="24"/>
          <w:szCs w:val="24"/>
          <w:lang w:val="de-AT"/>
        </w:rPr>
        <w:t xml:space="preserve">Mit Blick auf die Resolution des Rates vom </w:t>
      </w:r>
      <w:r w:rsidR="0046026A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31</w:t>
      </w:r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  <w:r w:rsidR="0046026A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Pr="00C57204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März</w:t>
      </w:r>
      <w:r w:rsidR="0046026A" w:rsidRPr="00C57204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46026A" w:rsidRPr="00C57204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1995</w:t>
      </w:r>
      <w:r w:rsidRPr="00C57204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,</w:t>
      </w:r>
      <w:r w:rsidRPr="00C57204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welche die Entwicklung und die Perfektionierung der sprachlichen Kompetenzen der Bürger/innen betont hat und bekräftigt hat, dass es sich empfehlen würde, den Schüler/innen die Möglichkeit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zu geben</w:t>
      </w:r>
      <w:r w:rsidRPr="00C57204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, in der Regel zwei andere Sprachen der Union neben ihrer/n Muttersprache/n zu erlernen, 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wird festgelegt</w:t>
      </w:r>
      <w:r w:rsidR="00F346D5" w:rsidRPr="00C57204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:</w:t>
      </w:r>
    </w:p>
    <w:p w:rsidR="0046026A" w:rsidRPr="00C57204" w:rsidRDefault="002D4F40" w:rsidP="00053B7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</w:t>
      </w:r>
      <w:r w:rsidR="00C57204" w:rsidRPr="00C57204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ie tatsächliche Beherrsc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h</w:t>
      </w:r>
      <w:r w:rsidR="00C57204" w:rsidRPr="00C57204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ung von drei Sprachen der Union</w:t>
      </w:r>
    </w:p>
    <w:p w:rsidR="004A6578" w:rsidRPr="002D4F40" w:rsidRDefault="002D4F40" w:rsidP="00053B7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</w:t>
      </w:r>
      <w:r w:rsidR="00C57204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ie Europäische </w:t>
      </w:r>
      <w:r w:rsidR="004A6578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Union </w:t>
      </w:r>
      <w:r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von </w:t>
      </w:r>
      <w:r w:rsidR="004A6578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28 </w:t>
      </w:r>
      <w:r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Sprachen</w:t>
      </w:r>
    </w:p>
    <w:p w:rsidR="00A77281" w:rsidRPr="002D4F40" w:rsidRDefault="00A77281" w:rsidP="00053B73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</w:p>
    <w:p w:rsidR="00E97090" w:rsidRPr="002D4F40" w:rsidRDefault="002D4F4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E</w:t>
      </w:r>
      <w:r w:rsidR="00A77281"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IN</w:t>
      </w:r>
      <w:r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LADUNG AN DIE MITGLIEDSTAATEN</w:t>
      </w:r>
      <w:r w:rsidR="0046026A"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:</w:t>
      </w:r>
      <w:r w:rsidR="00E97090"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 </w:t>
      </w:r>
      <w:r w:rsid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</w:t>
      </w:r>
      <w:r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m Rahmen und den Grenzen ihrer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jeweiligen</w:t>
      </w:r>
      <w:r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politischen, rechtlichen, budgetären, Erziehungs- und Bildun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g</w:t>
      </w:r>
      <w:r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ssysteme </w:t>
      </w:r>
    </w:p>
    <w:p w:rsidR="00866E56" w:rsidRPr="002D4F40" w:rsidRDefault="00866E56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</w:pPr>
    </w:p>
    <w:p w:rsidR="0046026A" w:rsidRPr="0096613C" w:rsidRDefault="0096613C" w:rsidP="00966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d</w:t>
      </w:r>
      <w:r w:rsidR="002D4F40"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ie Re</w:t>
      </w:r>
      <w:r w:rsidR="00133414"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solution </w:t>
      </w:r>
      <w:r w:rsidR="002D4F40" w:rsidRPr="002D4F4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über das frühkindliche Lernen von Sprachen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zu übernehmen:</w:t>
      </w:r>
      <w:r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</w:p>
    <w:p w:rsidR="00053B73" w:rsidRPr="002D4F40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2D4F40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dort,</w:t>
      </w:r>
      <w:r w:rsidR="0046026A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2D4F40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wo das sich als möglich erweist, zum frühkindlichen Unterricht zu ermutigen ebenso wie zur Diversifizierung des Sprachenangebotes im frühkindlichen Unterricht, unter Berücksichtigung der zur Verfügung stehen</w:t>
      </w:r>
      <w:r w:rsid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</w:t>
      </w:r>
      <w:r w:rsidR="002D4F40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en</w:t>
      </w:r>
      <w:r w:rsidR="00133414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R</w:t>
      </w:r>
      <w:r w:rsidR="0046026A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essource</w:t>
      </w:r>
      <w:r w:rsid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n und unter </w:t>
      </w:r>
      <w:r w:rsid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Nutzung bestehender Initiativen</w:t>
      </w:r>
      <w:r w:rsidR="0046026A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</w:t>
      </w:r>
      <w:r w:rsidR="00A77281" w:rsidRPr="002D4F4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</w:p>
    <w:p w:rsidR="00053B73" w:rsidRPr="00B8710C" w:rsidRDefault="00053B73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B8710C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zur europäische</w:t>
      </w:r>
      <w:r w:rsid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</w:t>
      </w:r>
      <w:r w:rsidR="00B8710C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Zusammenarbeit zwischen den Schulen zu ermutigen, die frühkindlichen Unterricht in mindestens einer anderen Sprache als ihrer/n Muttersprache/n anbieten</w:t>
      </w:r>
      <w:r w:rsid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 und die virtuelle Mob</w:t>
      </w:r>
      <w:r w:rsidR="00B8710C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</w:t>
      </w:r>
      <w:r w:rsid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l</w:t>
      </w:r>
      <w:r w:rsidR="00B8710C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ität</w:t>
      </w:r>
      <w:r w:rsid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der Schüler/innen zu förde</w:t>
      </w:r>
      <w:r w:rsid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rn, ja sogar wenn möglich ihre physische</w:t>
      </w:r>
      <w:r w:rsid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Mobilität</w:t>
      </w:r>
      <w:r w:rsidR="0046026A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</w:t>
      </w:r>
      <w:r w:rsidR="00A77281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</w:p>
    <w:p w:rsidR="00A77281" w:rsidRPr="00B8710C" w:rsidRDefault="00053B73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B8710C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die Kontinuität im Angebot des Unterrichts </w:t>
      </w:r>
      <w:r w:rsid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in mehreren Sprachen zu fördern und</w:t>
      </w:r>
      <w:r w:rsidR="00B8710C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alle betroffenen Akteure</w:t>
      </w:r>
      <w:r w:rsid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 und speziell die Eltern, für die positiven Auswirkungen des frühkindlichen</w:t>
      </w:r>
      <w:r w:rsid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Sprachenunterrichts zu sensibilisieren</w:t>
      </w:r>
      <w:r w:rsidR="0046026A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</w:t>
      </w:r>
      <w:r w:rsidR="00A77281" w:rsidRPr="00B8710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</w:p>
    <w:p w:rsidR="0046026A" w:rsidRPr="0096613C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96613C" w:rsidRP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zu Maßnahmen zu ermutigen, die darauf abzielen, die am besten geeigneten </w:t>
      </w:r>
      <w:r w:rsid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didaktischen Materialien und</w:t>
      </w:r>
      <w:r w:rsidR="0096613C" w:rsidRP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Multimedia-Ressourcen im Bereich des frühkindlichen </w:t>
      </w:r>
      <w:r w:rsid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Unterrichts in den Sprachen der Union </w:t>
      </w:r>
      <w:r w:rsidR="0096613C" w:rsidRP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zu entwickeln und zu verbreiten, </w:t>
      </w:r>
    </w:p>
    <w:p w:rsidR="0046026A" w:rsidRPr="008E7FBC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4A6578">
        <w:rPr>
          <w:rFonts w:ascii="Arial" w:eastAsia="Times New Roman" w:hAnsi="Arial" w:cs="Arial"/>
          <w:sz w:val="25"/>
          <w:szCs w:val="25"/>
          <w:lang w:eastAsia="fr-FR"/>
        </w:rPr>
        <w:sym w:font="Symbol" w:char="F0A7"/>
      </w:r>
      <w:r w:rsidR="00A77281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8E7FBC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zu Maßnahmen zu ermutigen, die darauf abzielen, die Lehrer/innen, die im Bereich des frühkindlichen Unterrichts arbeiten, auf </w:t>
      </w:r>
      <w:r w:rsidR="00C20C63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die </w:t>
      </w:r>
      <w:r w:rsidR="008E7FBC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neue</w:t>
      </w:r>
      <w:r w:rsidR="00C20C63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</w:t>
      </w:r>
      <w:r w:rsidR="008E7FBC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Anforderungen vorzubereiten</w:t>
      </w:r>
      <w:r w:rsidR="00053B73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</w:p>
    <w:p w:rsidR="004A6578" w:rsidRPr="008E7FBC" w:rsidRDefault="004A6578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</w:p>
    <w:p w:rsidR="004A6578" w:rsidRPr="0096613C" w:rsidRDefault="004A6578" w:rsidP="00D40B64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</w:pPr>
      <w:r w:rsidRPr="0096613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2012 </w:t>
      </w:r>
      <w:r w:rsidR="0096613C" w:rsidRP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stellt das </w:t>
      </w:r>
      <w:r w:rsidR="0096613C" w:rsidRPr="0096613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Eurobarometer: </w:t>
      </w:r>
      <w:r w:rsidR="0096613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„</w:t>
      </w:r>
      <w:r w:rsidR="0096613C" w:rsidRPr="0096613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Die Europäer und ihre Sprachen</w:t>
      </w:r>
      <w:r w:rsidR="0096613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“</w:t>
      </w:r>
      <w:r w:rsidR="0096613C" w:rsidRP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fest</w:t>
      </w:r>
      <w:r w:rsidR="00866E56" w:rsidRPr="0096613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:</w:t>
      </w:r>
    </w:p>
    <w:p w:rsidR="00AC1560" w:rsidRPr="00CF26BB" w:rsidRDefault="00E9709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4A6578"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96613C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Für die europäische Bevölkerung ist die am meisten gesprochene Muttersprache Deutsch</w:t>
      </w:r>
      <w:r w:rsidR="004A6578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(16%), 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gefolgt von Italien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sch und Engl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sch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(13% für jede der Sprachen</w:t>
      </w:r>
      <w:r w:rsidR="004A6578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),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dann Französisch</w:t>
      </w:r>
      <w:r w:rsidR="004A6578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(12%),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und schließlich Spanisch und Polnisch </w:t>
      </w:r>
      <w:r w:rsidR="004A6578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(8%</w:t>
      </w:r>
      <w:r w:rsidR="00053B73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für jede der Sprachen</w:t>
      </w:r>
      <w:r w:rsidR="00053B73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).</w:t>
      </w:r>
    </w:p>
    <w:p w:rsidR="004A6578" w:rsidRPr="00CF26BB" w:rsidRDefault="00AC156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sym w:font="Symbol" w:char="F0A7"/>
      </w:r>
      <w:r w:rsidR="00053B73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Etwas mehr als 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e Hälfte der Europäer/innen 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(54%) s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ind fähig, ein Gespräch in mindestens einer Fremdsprache zu führen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, 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ein Viertel (25%) sind in der Lage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 mindestens zwei Fremdsprachen zu sprechen, und einer von zehn kann sich in mindestens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drei Fremdsprachen unterhalten</w:t>
      </w:r>
      <w:r w:rsidR="004A6578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</w:p>
    <w:p w:rsidR="00AC1560" w:rsidRPr="00CF26BB" w:rsidRDefault="00AC156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Die Länder, in denen die Antwortenden am wenigsten dafür empfänglich sind, eine Fremdsprache zu können, sind Ungarn (65%)</w:t>
      </w:r>
      <w:r w:rsidR="00C20C63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</w:t>
      </w:r>
      <w:r w:rsidR="00CF26BB"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Italie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(62%),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das Vereinigte Königreich und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Portugal (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jeweils 61%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) </w:t>
      </w:r>
      <w:r w:rsid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und Irland</w:t>
      </w:r>
      <w:r w:rsidRPr="00CF26BB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(60%).</w:t>
      </w:r>
    </w:p>
    <w:p w:rsidR="00AC3A4A" w:rsidRPr="005A40EE" w:rsidRDefault="00AC3A4A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="00053B73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CF26BB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Die fünf am meisten gesprochenen Fremdsprachen</w:t>
      </w:r>
      <w:r w:rsidR="005A40EE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bleiben </w:t>
      </w:r>
      <w:r w:rsid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Englisch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(38%), </w:t>
      </w:r>
      <w:r w:rsid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F</w:t>
      </w:r>
      <w:r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ran</w:t>
      </w:r>
      <w:r w:rsid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zösisch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(12%), </w:t>
      </w:r>
      <w:r w:rsid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Deutsch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(11</w:t>
      </w:r>
      <w:r w:rsid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%), Spanisch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(7%) </w:t>
      </w:r>
      <w:r w:rsid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und</w:t>
      </w:r>
      <w:r w:rsid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 R</w:t>
      </w:r>
      <w:r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uss</w:t>
      </w:r>
      <w:r w:rsid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isch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(5%). </w:t>
      </w:r>
    </w:p>
    <w:p w:rsidR="00AC3A4A" w:rsidRPr="005A40EE" w:rsidRDefault="00AC3A4A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Au</w:t>
      </w:r>
      <w:r w:rsidR="005A40EE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f nationaler Ebene ist </w:t>
      </w:r>
      <w:r w:rsidR="005A40EE"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Englisch</w:t>
      </w:r>
      <w:r w:rsidR="005A40EE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die am meisten gesprochene Fremdsprache in 19 der Mitgliedstaaten von 25, in denen es nicht als offizielle Sprache gilt 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(</w:t>
      </w:r>
      <w:r w:rsidR="005A40EE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d.h. </w:t>
      </w:r>
      <w:r w:rsid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unter Ausschluss des Vereinigten</w:t>
      </w:r>
      <w:r w:rsid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Königreich</w:t>
      </w:r>
      <w:r w:rsid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s</w:t>
      </w:r>
      <w:r w:rsid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und Irland</w:t>
      </w:r>
      <w:r w:rsid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s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)</w:t>
      </w:r>
      <w:r w:rsidR="00053B73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</w:p>
    <w:p w:rsidR="00AC3A4A" w:rsidRPr="005A40EE" w:rsidRDefault="00AC3A4A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223CB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A7"/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5A40EE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Zwei Drittel der Europäer/innen 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(67%) </w:t>
      </w:r>
      <w:r w:rsidR="005A40EE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sehen </w:t>
      </w:r>
      <w:r w:rsidR="005A40EE"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E</w:t>
      </w:r>
      <w:r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ngl</w:t>
      </w:r>
      <w:r w:rsidR="005A40EE"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isch</w:t>
      </w:r>
      <w:r w:rsidR="005A40EE"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als eine der zwei für sie nützlichsten Sprachen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</w:p>
    <w:p w:rsidR="00AC1560" w:rsidRPr="005A40EE" w:rsidRDefault="00AC156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</w:p>
    <w:p w:rsidR="00D40B64" w:rsidRPr="005A40EE" w:rsidRDefault="00484891" w:rsidP="00D40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</w:pPr>
      <w:r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2014</w:t>
      </w:r>
      <w:r w:rsidRPr="005A40EE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: </w:t>
      </w:r>
      <w:r w:rsidR="005A40EE"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Bericht über die innovativen Methoden</w:t>
      </w:r>
      <w:r w:rsidRPr="005A40EE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:</w:t>
      </w:r>
    </w:p>
    <w:p w:rsidR="00484891" w:rsidRPr="005F446C" w:rsidRDefault="005F446C" w:rsidP="005F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</w:pPr>
      <w:r w:rsidRPr="005F446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Integriertes Lernen von Inhalt und Sprache</w:t>
      </w:r>
    </w:p>
    <w:p w:rsidR="00484891" w:rsidRPr="005F446C" w:rsidRDefault="00484891" w:rsidP="00C2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= </w:t>
      </w:r>
      <w:r w:rsidR="005F446C"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Unterricht von Inhalten/Gegenständen in einer Fremdsprache</w:t>
      </w:r>
    </w:p>
    <w:p w:rsidR="00247FF8" w:rsidRPr="005F446C" w:rsidRDefault="005F446C" w:rsidP="00053B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Englisch </w:t>
      </w:r>
      <w:r w:rsidR="00247FF8" w:rsidRPr="005F446C">
        <w:rPr>
          <w:rFonts w:ascii="Times New Roman" w:hAnsi="Times New Roman" w:cs="Times New Roman"/>
          <w:sz w:val="24"/>
          <w:szCs w:val="24"/>
          <w:lang w:val="de-AT"/>
        </w:rPr>
        <w:t>s</w:t>
      </w:r>
      <w:r w:rsidRPr="005F446C">
        <w:rPr>
          <w:rFonts w:ascii="Times New Roman" w:hAnsi="Times New Roman" w:cs="Times New Roman"/>
          <w:sz w:val="24"/>
          <w:szCs w:val="24"/>
          <w:lang w:val="de-AT"/>
        </w:rPr>
        <w:t>etzt sich immer mehr in den europäischen Schulen als die am meis</w:t>
      </w:r>
      <w:r>
        <w:rPr>
          <w:rFonts w:ascii="Times New Roman" w:hAnsi="Times New Roman" w:cs="Times New Roman"/>
          <w:sz w:val="24"/>
          <w:szCs w:val="24"/>
          <w:lang w:val="de-AT"/>
        </w:rPr>
        <w:t>ten gelernte Fremd</w:t>
      </w:r>
      <w:r w:rsidRPr="005F446C">
        <w:rPr>
          <w:rFonts w:ascii="Times New Roman" w:hAnsi="Times New Roman" w:cs="Times New Roman"/>
          <w:sz w:val="24"/>
          <w:szCs w:val="24"/>
          <w:lang w:val="de-AT"/>
        </w:rPr>
        <w:t>s</w:t>
      </w:r>
      <w:r>
        <w:rPr>
          <w:rFonts w:ascii="Times New Roman" w:hAnsi="Times New Roman" w:cs="Times New Roman"/>
          <w:sz w:val="24"/>
          <w:szCs w:val="24"/>
          <w:lang w:val="de-AT"/>
        </w:rPr>
        <w:t>p</w:t>
      </w:r>
      <w:r w:rsidRPr="005F446C">
        <w:rPr>
          <w:rFonts w:ascii="Times New Roman" w:hAnsi="Times New Roman" w:cs="Times New Roman"/>
          <w:sz w:val="24"/>
          <w:szCs w:val="24"/>
          <w:lang w:val="de-AT"/>
        </w:rPr>
        <w:t>rache durch</w:t>
      </w:r>
      <w:r w:rsidR="00247FF8" w:rsidRPr="005F446C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nach den Ergebnissen einer </w:t>
      </w:r>
      <w:proofErr w:type="spellStart"/>
      <w:r w:rsidR="00247FF8" w:rsidRPr="005F446C">
        <w:rPr>
          <w:rFonts w:ascii="Times New Roman" w:hAnsi="Times New Roman" w:cs="Times New Roman"/>
          <w:sz w:val="24"/>
          <w:szCs w:val="24"/>
          <w:lang w:val="de-AT"/>
        </w:rPr>
        <w:t>Eurostat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>-Untersuchung</w:t>
      </w:r>
      <w:r w:rsidR="00247FF8" w:rsidRPr="005F446C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D40B64" w:rsidRPr="00C2089C" w:rsidRDefault="005F446C" w:rsidP="00D40B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5F446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Englisch </w:t>
      </w:r>
      <w:r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als berufliche </w:t>
      </w:r>
      <w:r w:rsid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„</w:t>
      </w:r>
      <w:proofErr w:type="spellStart"/>
      <w:r w:rsidR="000708E2"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lingua</w:t>
      </w:r>
      <w:proofErr w:type="spellEnd"/>
      <w:r w:rsidR="000708E2"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proofErr w:type="spellStart"/>
      <w:r w:rsidR="000708E2"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franca</w:t>
      </w:r>
      <w:proofErr w:type="spellEnd"/>
      <w:r w:rsid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“</w:t>
      </w:r>
      <w:r w:rsidR="000708E2"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quer durch eine A</w:t>
      </w:r>
      <w:r w:rsidR="000708E2"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nalyse de</w:t>
      </w:r>
      <w:r w:rsidRPr="005F446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s Bestands an </w:t>
      </w:r>
      <w:r w:rsidRP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in Unternehmen ausgetauschten Mails</w:t>
      </w:r>
      <w:r w:rsidR="000708E2" w:rsidRP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</w:p>
    <w:p w:rsidR="00484891" w:rsidRPr="00C2089C" w:rsidRDefault="00484891" w:rsidP="005F44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</w:pPr>
      <w:r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Computer</w:t>
      </w:r>
      <w:r w:rsidR="005F446C"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 xml:space="preserve">unterstütztes Sprachenlernen (Computer </w:t>
      </w:r>
      <w:proofErr w:type="spellStart"/>
      <w:r w:rsidR="005F446C"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assisted</w:t>
      </w:r>
      <w:proofErr w:type="spellEnd"/>
      <w:r w:rsidR="005F446C"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 xml:space="preserve"> </w:t>
      </w:r>
      <w:proofErr w:type="spellStart"/>
      <w:r w:rsidR="005F446C"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language</w:t>
      </w:r>
      <w:proofErr w:type="spellEnd"/>
      <w:r w:rsidR="005F446C"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 xml:space="preserve"> </w:t>
      </w:r>
      <w:proofErr w:type="spellStart"/>
      <w:r w:rsidR="005F446C"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learning</w:t>
      </w:r>
      <w:proofErr w:type="spellEnd"/>
      <w:r w:rsidR="005F446C"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 xml:space="preserve"> </w:t>
      </w:r>
      <w:r w:rsidRPr="00C2089C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CALL)</w:t>
      </w:r>
    </w:p>
    <w:p w:rsidR="00D40B64" w:rsidRPr="00C2089C" w:rsidRDefault="00F551D1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ab/>
      </w:r>
    </w:p>
    <w:p w:rsidR="000116C7" w:rsidRPr="00C2089C" w:rsidRDefault="008E42C6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C2089C">
        <w:rPr>
          <w:rFonts w:ascii="Times New Roman" w:hAnsi="Times New Roman" w:cs="Times New Roman"/>
          <w:b/>
          <w:sz w:val="28"/>
          <w:szCs w:val="28"/>
          <w:lang w:val="de-AT"/>
        </w:rPr>
        <w:t xml:space="preserve">II. </w:t>
      </w:r>
      <w:r w:rsidR="000116C7" w:rsidRPr="00C2089C">
        <w:rPr>
          <w:rFonts w:ascii="Times New Roman" w:hAnsi="Times New Roman" w:cs="Times New Roman"/>
          <w:b/>
          <w:sz w:val="28"/>
          <w:szCs w:val="28"/>
          <w:lang w:val="de-AT"/>
        </w:rPr>
        <w:t>Globalis</w:t>
      </w:r>
      <w:r w:rsidR="005F446C" w:rsidRPr="00C2089C">
        <w:rPr>
          <w:rFonts w:ascii="Times New Roman" w:hAnsi="Times New Roman" w:cs="Times New Roman"/>
          <w:b/>
          <w:sz w:val="28"/>
          <w:szCs w:val="28"/>
          <w:lang w:val="de-AT"/>
        </w:rPr>
        <w:t>ierung</w:t>
      </w:r>
    </w:p>
    <w:p w:rsidR="00FF4D02" w:rsidRPr="00C2089C" w:rsidRDefault="00FF4D02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</w:p>
    <w:p w:rsidR="00FF4D02" w:rsidRPr="008E7FBC" w:rsidRDefault="00C2089C" w:rsidP="00053B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„</w:t>
      </w:r>
      <w:r w:rsidRP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Eine Tendenz der multinationalen Unternehmen, Strategien in weltweitem Maßstab zu entwerfen, was zur Herstellung eines einheitlichen globalen Marktes führt</w:t>
      </w:r>
      <w:r w:rsidR="00FF4D02" w:rsidRP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“</w:t>
      </w:r>
      <w:r w:rsidR="00FF4D02" w:rsidRPr="00C2089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br/>
      </w:r>
      <w:r w:rsidR="00FF4D02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(</w:t>
      </w:r>
      <w:r w:rsid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</w:t>
      </w:r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ach </w:t>
      </w:r>
      <w:hyperlink r:id="rId10" w:history="1">
        <w:r w:rsidR="00FF4D02" w:rsidRPr="008E7FB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AT" w:eastAsia="fr-FR"/>
          </w:rPr>
          <w:t>http://www.larousse.fr/dictionnaires/francais/globalisation/37156</w:t>
        </w:r>
      </w:hyperlink>
      <w:r w:rsidR="00FF4D02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)</w:t>
      </w:r>
    </w:p>
    <w:p w:rsidR="00FF4D02" w:rsidRPr="00C2089C" w:rsidRDefault="00C2089C" w:rsidP="0005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C2089C">
        <w:rPr>
          <w:rFonts w:ascii="Times New Roman" w:hAnsi="Times New Roman" w:cs="Times New Roman"/>
          <w:sz w:val="24"/>
          <w:szCs w:val="24"/>
          <w:lang w:val="de-AT"/>
        </w:rPr>
        <w:t xml:space="preserve">Trotz der Bemühungen des Europäischen Rates für Sprachen </w:t>
      </w:r>
      <w:r w:rsidR="00FF4D02" w:rsidRPr="00C2089C">
        <w:rPr>
          <w:rFonts w:ascii="Times New Roman" w:hAnsi="Times New Roman" w:cs="Times New Roman"/>
          <w:sz w:val="24"/>
          <w:szCs w:val="24"/>
          <w:lang w:val="de-AT"/>
        </w:rPr>
        <w:t>(CEL/ECL)</w:t>
      </w:r>
      <w:r w:rsidRPr="00C2089C">
        <w:rPr>
          <w:rFonts w:ascii="Times New Roman" w:hAnsi="Times New Roman" w:cs="Times New Roman"/>
          <w:sz w:val="24"/>
          <w:szCs w:val="24"/>
          <w:lang w:val="de-AT"/>
        </w:rPr>
        <w:t xml:space="preserve">, zur </w:t>
      </w:r>
      <w:proofErr w:type="spellStart"/>
      <w:r w:rsidRPr="00C2089C">
        <w:rPr>
          <w:rFonts w:ascii="Times New Roman" w:hAnsi="Times New Roman" w:cs="Times New Roman"/>
          <w:sz w:val="24"/>
          <w:szCs w:val="24"/>
          <w:lang w:val="de-AT"/>
        </w:rPr>
        <w:t>Vielsprachigkeit</w:t>
      </w:r>
      <w:proofErr w:type="spellEnd"/>
      <w:r w:rsidRPr="00C2089C">
        <w:rPr>
          <w:rFonts w:ascii="Times New Roman" w:hAnsi="Times New Roman" w:cs="Times New Roman"/>
          <w:sz w:val="24"/>
          <w:szCs w:val="24"/>
          <w:lang w:val="de-AT"/>
        </w:rPr>
        <w:t xml:space="preserve"> zu ermutigen, setzt sich eine gegenteilige Tendenz</w:t>
      </w:r>
      <w:r w:rsidR="00FF4D02" w:rsidRPr="00C2089C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C2089C">
        <w:rPr>
          <w:rFonts w:ascii="Times New Roman" w:hAnsi="Times New Roman" w:cs="Times New Roman"/>
          <w:sz w:val="24"/>
          <w:szCs w:val="24"/>
          <w:lang w:val="de-AT"/>
        </w:rPr>
        <w:t xml:space="preserve">von selbst durch, </w:t>
      </w:r>
      <w:r w:rsidR="00975338">
        <w:rPr>
          <w:rFonts w:ascii="Times New Roman" w:hAnsi="Times New Roman" w:cs="Times New Roman"/>
          <w:sz w:val="24"/>
          <w:szCs w:val="24"/>
          <w:lang w:val="de-AT"/>
        </w:rPr>
        <w:t>die der sprachlichen Globalisierung durch das Englische</w:t>
      </w:r>
      <w:r w:rsidR="00FF4D02" w:rsidRPr="00C2089C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FF4D02" w:rsidRPr="00C2089C" w:rsidRDefault="00FF4D02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</w:p>
    <w:p w:rsidR="00605E0B" w:rsidRPr="008E7FBC" w:rsidRDefault="00975338" w:rsidP="00D15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8E7FB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E</w:t>
      </w:r>
      <w:r w:rsidR="00B13CB1" w:rsidRPr="008E7FB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nglis</w:t>
      </w:r>
      <w:r w:rsidRPr="008E7FBC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ch</w:t>
      </w:r>
      <w:r w:rsidR="00B13CB1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– </w:t>
      </w:r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„</w:t>
      </w:r>
      <w:proofErr w:type="spellStart"/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lingua</w:t>
      </w:r>
      <w:proofErr w:type="spellEnd"/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proofErr w:type="spellStart"/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franca</w:t>
      </w:r>
      <w:proofErr w:type="spellEnd"/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“ </w:t>
      </w:r>
      <w:r w:rsidR="005C1724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/ </w:t>
      </w:r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„Verkehrssprache“</w:t>
      </w:r>
      <w:r w:rsidR="00B13CB1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?</w:t>
      </w:r>
    </w:p>
    <w:p w:rsidR="00676440" w:rsidRPr="00975338" w:rsidRDefault="00676440" w:rsidP="00D15A0E">
      <w:pPr>
        <w:spacing w:after="0" w:line="240" w:lineRule="auto"/>
        <w:jc w:val="both"/>
        <w:rPr>
          <w:rFonts w:ascii="Times New Roman" w:hAnsi="Times New Roman" w:cs="Times New Roman"/>
          <w:lang w:val="de-AT"/>
        </w:rPr>
      </w:pPr>
      <w:r w:rsidRPr="00975338">
        <w:rPr>
          <w:rStyle w:val="Hervorhebung"/>
          <w:rFonts w:ascii="Times New Roman" w:hAnsi="Times New Roman" w:cs="Times New Roman"/>
          <w:lang w:val="de-AT"/>
        </w:rPr>
        <w:t>“</w:t>
      </w:r>
      <w:r w:rsidR="00975338" w:rsidRPr="00975338">
        <w:rPr>
          <w:rStyle w:val="Hervorhebung"/>
          <w:rFonts w:ascii="Times New Roman" w:hAnsi="Times New Roman" w:cs="Times New Roman"/>
          <w:lang w:val="de-AT"/>
        </w:rPr>
        <w:t>Ich spreche Latein mit Gott, Italienisch mit den Musikern, Spanisch mit den Soldaten, Deutsch mit den Lakaien, Französisch mit den Damen und Englisch mit meinem Pferd</w:t>
      </w:r>
      <w:r w:rsidRPr="00975338">
        <w:rPr>
          <w:rStyle w:val="Hervorhebung"/>
          <w:rFonts w:ascii="Times New Roman" w:hAnsi="Times New Roman" w:cs="Times New Roman"/>
          <w:lang w:val="de-AT"/>
        </w:rPr>
        <w:t>”,</w:t>
      </w:r>
      <w:r w:rsidRPr="00975338">
        <w:rPr>
          <w:rFonts w:ascii="Times New Roman" w:hAnsi="Times New Roman" w:cs="Times New Roman"/>
          <w:lang w:val="de-AT"/>
        </w:rPr>
        <w:t xml:space="preserve"> </w:t>
      </w:r>
      <w:r w:rsidR="00975338">
        <w:rPr>
          <w:rFonts w:ascii="Times New Roman" w:hAnsi="Times New Roman" w:cs="Times New Roman"/>
          <w:lang w:val="de-AT"/>
        </w:rPr>
        <w:t xml:space="preserve">hätte Karl V. im 16. </w:t>
      </w:r>
      <w:r w:rsidR="00975338" w:rsidRPr="008E7FBC">
        <w:rPr>
          <w:rFonts w:ascii="Times New Roman" w:hAnsi="Times New Roman" w:cs="Times New Roman"/>
          <w:lang w:val="de-AT"/>
        </w:rPr>
        <w:t>Jh. gesagt</w:t>
      </w:r>
      <w:r w:rsidRPr="008E7FBC">
        <w:rPr>
          <w:rFonts w:ascii="Times New Roman" w:hAnsi="Times New Roman" w:cs="Times New Roman"/>
          <w:lang w:val="de-AT"/>
        </w:rPr>
        <w:t xml:space="preserve">. </w:t>
      </w:r>
      <w:r w:rsidR="00975338" w:rsidRPr="00975338">
        <w:rPr>
          <w:rFonts w:ascii="Times New Roman" w:hAnsi="Times New Roman" w:cs="Times New Roman"/>
          <w:lang w:val="de-AT"/>
        </w:rPr>
        <w:t>Der Großteil der dem Englischen gewidmeten Werke erwähnt diesen Satz, um besser zu kennzeichnen, dass d</w:t>
      </w:r>
      <w:r w:rsidR="00975338">
        <w:rPr>
          <w:rFonts w:ascii="Times New Roman" w:hAnsi="Times New Roman" w:cs="Times New Roman"/>
          <w:lang w:val="de-AT"/>
        </w:rPr>
        <w:t>iese Sprache, die der Kaiser als</w:t>
      </w:r>
      <w:r w:rsidR="00975338" w:rsidRPr="00975338">
        <w:rPr>
          <w:rFonts w:ascii="Times New Roman" w:hAnsi="Times New Roman" w:cs="Times New Roman"/>
          <w:lang w:val="de-AT"/>
        </w:rPr>
        <w:t xml:space="preserve"> wenig verfeinert beurteilte, </w:t>
      </w:r>
      <w:r w:rsidR="00975338">
        <w:rPr>
          <w:rFonts w:ascii="Times New Roman" w:hAnsi="Times New Roman" w:cs="Times New Roman"/>
          <w:lang w:val="de-AT"/>
        </w:rPr>
        <w:t>inzwischen ein Koloss ist, der die Welt dominiert</w:t>
      </w:r>
      <w:r w:rsidR="00FD24DE" w:rsidRPr="00975338">
        <w:rPr>
          <w:rFonts w:ascii="Times New Roman" w:hAnsi="Times New Roman" w:cs="Times New Roman"/>
          <w:lang w:val="de-AT"/>
        </w:rPr>
        <w:t>.</w:t>
      </w:r>
    </w:p>
    <w:p w:rsidR="00D15A0E" w:rsidRPr="00975338" w:rsidRDefault="00D15A0E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FD24DE" w:rsidRPr="00FF4D02" w:rsidRDefault="00975338" w:rsidP="00053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Konsequenzen</w:t>
      </w:r>
      <w:proofErr w:type="spellEnd"/>
    </w:p>
    <w:p w:rsidR="00FD24DE" w:rsidRPr="007A3510" w:rsidRDefault="007A3510" w:rsidP="00053B73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975338" w:rsidRPr="00975338">
        <w:rPr>
          <w:rFonts w:ascii="Times New Roman" w:hAnsi="Times New Roman" w:cs="Times New Roman"/>
          <w:sz w:val="24"/>
          <w:szCs w:val="24"/>
          <w:lang w:val="de-AT"/>
        </w:rPr>
        <w:t>Die Leichtigkeit beim Verstehen, die Flexibilität und die Effiz</w:t>
      </w:r>
      <w:r w:rsidR="00FD24DE" w:rsidRPr="00975338">
        <w:rPr>
          <w:rFonts w:ascii="Times New Roman" w:hAnsi="Times New Roman" w:cs="Times New Roman"/>
          <w:sz w:val="24"/>
          <w:szCs w:val="24"/>
          <w:lang w:val="de-AT"/>
        </w:rPr>
        <w:t>ien</w:t>
      </w:r>
      <w:r w:rsidR="00975338" w:rsidRPr="00975338">
        <w:rPr>
          <w:rFonts w:ascii="Times New Roman" w:hAnsi="Times New Roman" w:cs="Times New Roman"/>
          <w:sz w:val="24"/>
          <w:szCs w:val="24"/>
          <w:lang w:val="de-AT"/>
        </w:rPr>
        <w:t>z der K</w:t>
      </w:r>
      <w:r>
        <w:rPr>
          <w:rFonts w:ascii="Times New Roman" w:hAnsi="Times New Roman" w:cs="Times New Roman"/>
          <w:sz w:val="24"/>
          <w:szCs w:val="24"/>
          <w:lang w:val="de-AT"/>
        </w:rPr>
        <w:t>ommunik</w:t>
      </w:r>
      <w:r w:rsidR="00FD24DE" w:rsidRPr="00975338">
        <w:rPr>
          <w:rFonts w:ascii="Times New Roman" w:hAnsi="Times New Roman" w:cs="Times New Roman"/>
          <w:sz w:val="24"/>
          <w:szCs w:val="24"/>
          <w:lang w:val="de-AT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würden wichtiger werden als die Genauigkeit der </w:t>
      </w:r>
      <w:r>
        <w:rPr>
          <w:rStyle w:val="Fett"/>
          <w:rFonts w:ascii="Times New Roman" w:hAnsi="Times New Roman" w:cs="Times New Roman"/>
          <w:sz w:val="24"/>
          <w:szCs w:val="24"/>
          <w:lang w:val="de-AT"/>
        </w:rPr>
        <w:t>Ausdrücke einer Muttersprache</w:t>
      </w:r>
      <w:r w:rsidR="00FD24DE" w:rsidRPr="00975338">
        <w:rPr>
          <w:rStyle w:val="Fett"/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7A3510">
        <w:rPr>
          <w:rFonts w:ascii="Times New Roman" w:hAnsi="Times New Roman" w:cs="Times New Roman"/>
          <w:sz w:val="24"/>
          <w:szCs w:val="24"/>
          <w:lang w:val="de-AT"/>
        </w:rPr>
        <w:t>Und Englisch würde dazu genügen</w:t>
      </w:r>
      <w:r w:rsidR="00FD24DE" w:rsidRPr="007A3510">
        <w:rPr>
          <w:rFonts w:ascii="Times New Roman" w:hAnsi="Times New Roman" w:cs="Times New Roman"/>
          <w:sz w:val="24"/>
          <w:szCs w:val="24"/>
          <w:lang w:val="de-AT"/>
        </w:rPr>
        <w:t>.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</w:p>
    <w:p w:rsidR="007A3510" w:rsidRDefault="007A3510" w:rsidP="00053B73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„Die Vorteile</w:t>
      </w:r>
      <w:r w:rsidRPr="007A3510">
        <w:rPr>
          <w:rFonts w:ascii="Times New Roman" w:hAnsi="Times New Roman" w:cs="Times New Roman"/>
          <w:sz w:val="24"/>
          <w:szCs w:val="24"/>
          <w:lang w:val="de-AT"/>
        </w:rPr>
        <w:t xml:space="preserve"> und die wissenschaftlichen und kulturellen Traditionen der Europäer, die in ihren unterschiedlichen Sprachen enthalten sind, würden in einer Einheitssprache allmählich verloren gehen</w:t>
      </w:r>
      <w:r w:rsidR="00D15A0E" w:rsidRPr="007A3510">
        <w:rPr>
          <w:rFonts w:ascii="Times New Roman" w:hAnsi="Times New Roman" w:cs="Times New Roman"/>
          <w:sz w:val="24"/>
          <w:szCs w:val="24"/>
          <w:lang w:val="de-AT"/>
        </w:rPr>
        <w:t>.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“ </w:t>
      </w:r>
    </w:p>
    <w:p w:rsidR="004D1B59" w:rsidRPr="007A3510" w:rsidRDefault="00C20C63" w:rsidP="00053B73">
      <w:pPr>
        <w:pStyle w:val="Listenabsatz"/>
        <w:spacing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(</w:t>
      </w:r>
      <w:r w:rsidR="007A3510">
        <w:rPr>
          <w:rFonts w:ascii="Times New Roman" w:hAnsi="Times New Roman" w:cs="Times New Roman"/>
          <w:sz w:val="24"/>
          <w:szCs w:val="24"/>
          <w:lang w:val="de-AT"/>
        </w:rPr>
        <w:t>Nach</w:t>
      </w:r>
      <w:r w:rsidR="007A3510" w:rsidRPr="007A3510">
        <w:rPr>
          <w:lang w:val="de-AT"/>
        </w:rPr>
        <w:t xml:space="preserve">  </w:t>
      </w:r>
      <w:hyperlink r:id="rId11" w:history="1">
        <w:r w:rsidR="00FD24DE" w:rsidRPr="007A3510">
          <w:rPr>
            <w:rStyle w:val="Hyperlink"/>
            <w:rFonts w:ascii="Times New Roman" w:hAnsi="Times New Roman" w:cs="Times New Roman"/>
            <w:sz w:val="24"/>
            <w:szCs w:val="24"/>
            <w:lang w:val="de-AT"/>
          </w:rPr>
          <w:t>http://www.cafebabel.fr/article/langlais-comme-lingua-franca-adopte.html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de-AT"/>
        </w:rPr>
        <w:t>)</w:t>
      </w:r>
    </w:p>
    <w:p w:rsidR="00FF4D02" w:rsidRPr="007A3510" w:rsidRDefault="00B13CB1" w:rsidP="00D15A0E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7A351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lastRenderedPageBreak/>
        <w:t>Marginalis</w:t>
      </w:r>
      <w:r w:rsidR="007A3510" w:rsidRPr="007A351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ierung der anderen Sprachen aufgru</w:t>
      </w:r>
      <w:r w:rsidR="007A351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</w:t>
      </w:r>
      <w:r w:rsidR="007A3510" w:rsidRPr="007A351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 einer falschen Idee, die in den Dokumenten der EU nicht enthalten ist</w:t>
      </w:r>
      <w:r w:rsidRPr="007A351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, </w:t>
      </w:r>
      <w:r w:rsidR="007A351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als ob Englisch die gemeinsame Sprache der Kommunikation auf Weltebene sein müsse</w:t>
      </w:r>
      <w:r w:rsidR="00D15A0E" w:rsidRPr="007A351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.</w:t>
      </w:r>
    </w:p>
    <w:p w:rsidR="004171BF" w:rsidRPr="007A3510" w:rsidRDefault="007A3510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</w:pPr>
      <w:r w:rsidRPr="007A351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Vorstellungen über die Kenntnis von Sprachen</w:t>
      </w:r>
      <w:r w:rsidR="001B0C6A" w:rsidRPr="007A351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: </w:t>
      </w:r>
    </w:p>
    <w:p w:rsidR="00707D55" w:rsidRPr="00771497" w:rsidRDefault="004171B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- </w:t>
      </w:r>
      <w:r w:rsid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„</w:t>
      </w:r>
      <w:r w:rsidR="007A3510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perfekt</w:t>
      </w:r>
      <w:r w:rsid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“</w:t>
      </w:r>
    </w:p>
    <w:p w:rsidR="004171BF" w:rsidRPr="00771497" w:rsidRDefault="004171B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- </w:t>
      </w:r>
      <w:r w:rsidR="007A3510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durch Kompetenz</w:t>
      </w: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e</w:t>
      </w:r>
      <w:r w:rsidR="007A3510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n</w:t>
      </w:r>
      <w:r w:rsidR="00270439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</w:p>
    <w:p w:rsidR="005C1724" w:rsidRPr="008E7FBC" w:rsidRDefault="00F551D1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</w:pPr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ab/>
      </w:r>
    </w:p>
    <w:p w:rsidR="00707D55" w:rsidRPr="00771497" w:rsidRDefault="008E42C6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AT" w:eastAsia="fr-FR"/>
        </w:rPr>
      </w:pPr>
      <w:r w:rsidRPr="00771497">
        <w:rPr>
          <w:rFonts w:ascii="Times New Roman" w:eastAsia="Times New Roman" w:hAnsi="Times New Roman" w:cs="Times New Roman"/>
          <w:b/>
          <w:sz w:val="28"/>
          <w:szCs w:val="28"/>
          <w:lang w:val="de-AT" w:eastAsia="fr-FR"/>
        </w:rPr>
        <w:t xml:space="preserve">III. </w:t>
      </w:r>
      <w:r w:rsidR="00771497" w:rsidRPr="00771497">
        <w:rPr>
          <w:rFonts w:ascii="Times New Roman" w:eastAsia="Times New Roman" w:hAnsi="Times New Roman" w:cs="Times New Roman"/>
          <w:b/>
          <w:sz w:val="28"/>
          <w:szCs w:val="28"/>
          <w:lang w:val="de-AT" w:eastAsia="fr-FR"/>
        </w:rPr>
        <w:t>Toleranz</w:t>
      </w:r>
    </w:p>
    <w:p w:rsidR="00707D55" w:rsidRPr="00771497" w:rsidRDefault="00707D55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</w:p>
    <w:p w:rsidR="00072CF8" w:rsidRPr="00771497" w:rsidRDefault="00771497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Die Bildung in Sprachen zeigt mindestens drei Arten von Unterricht/Lernen</w:t>
      </w:r>
      <w:r w:rsidR="00072CF8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: </w:t>
      </w:r>
    </w:p>
    <w:p w:rsidR="00072CF8" w:rsidRPr="00771497" w:rsidRDefault="005616A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a.</w:t>
      </w: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407DD7" w:rsidRPr="00771497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formel</w:t>
      </w:r>
      <w:r w:rsidR="00771497" w:rsidRPr="00771497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l</w:t>
      </w:r>
      <w:r w:rsidR="00072CF8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: institutionalis</w:t>
      </w:r>
      <w:r w:rsidR="00771497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iert</w:t>
      </w:r>
      <w:r w:rsidR="00F42483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, </w:t>
      </w:r>
      <w:r w:rsidR="00771497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gemeinschaftlich</w:t>
      </w:r>
      <w:r w:rsidR="00CE1EE3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:</w:t>
      </w:r>
    </w:p>
    <w:p w:rsidR="00CE1EE3" w:rsidRPr="00771497" w:rsidRDefault="00CE1EE3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ab/>
        <w:t>-</w:t>
      </w:r>
      <w:r w:rsidR="00771497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Sprachklassen</w:t>
      </w:r>
    </w:p>
    <w:p w:rsidR="00CE1EE3" w:rsidRPr="00771497" w:rsidRDefault="00CE1EE3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ab/>
        <w:t>-</w:t>
      </w:r>
      <w:r w:rsidR="00771497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der</w:t>
      </w: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771497" w:rsidRPr="00771497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 xml:space="preserve">Gemeinsame Europäische Referenzrahmen </w:t>
      </w:r>
      <w:r w:rsidR="00771497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für Sprachen</w:t>
      </w:r>
    </w:p>
    <w:p w:rsidR="00496BB5" w:rsidRPr="00771497" w:rsidRDefault="005616A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b.</w:t>
      </w: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771497" w:rsidRPr="00771497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weniger formell</w:t>
      </w:r>
      <w:r w:rsid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: </w:t>
      </w:r>
      <w:r w:rsidR="00771497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von Spezialisten vorgesch</w:t>
      </w:r>
      <w:r w:rsid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l</w:t>
      </w:r>
      <w:r w:rsidR="00771497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agen</w:t>
      </w:r>
    </w:p>
    <w:p w:rsidR="00886666" w:rsidRPr="008E7FBC" w:rsidRDefault="00763789" w:rsidP="00053B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- </w:t>
      </w:r>
      <w:r w:rsidR="00771497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autodidak</w:t>
      </w:r>
      <w:r w:rsidR="00886666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t</w:t>
      </w:r>
      <w:r w:rsidR="00771497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isch</w:t>
      </w:r>
    </w:p>
    <w:p w:rsidR="00496BB5" w:rsidRPr="008E7FBC" w:rsidRDefault="00763789" w:rsidP="00053B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- </w:t>
      </w:r>
      <w:r w:rsidR="00E5771F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Europe Ensemble</w:t>
      </w:r>
      <w:r w:rsidR="00496BB5" w:rsidRPr="008E7FBC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: </w:t>
      </w:r>
      <w:hyperlink r:id="rId12" w:history="1">
        <w:r w:rsidR="00496BB5" w:rsidRPr="008E7FB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AT" w:eastAsia="fr-FR"/>
          </w:rPr>
          <w:t>www.europenesemble.eu</w:t>
        </w:r>
      </w:hyperlink>
    </w:p>
    <w:p w:rsidR="00496BB5" w:rsidRPr="008E7FBC" w:rsidRDefault="00496BB5" w:rsidP="00053B73">
      <w:pPr>
        <w:spacing w:after="0" w:line="240" w:lineRule="auto"/>
        <w:ind w:left="1416" w:firstLine="708"/>
        <w:jc w:val="both"/>
        <w:rPr>
          <w:rStyle w:val="HTMLZitat"/>
          <w:lang w:val="de-AT"/>
        </w:rPr>
      </w:pPr>
      <w:r w:rsidRPr="008E7FBC">
        <w:rPr>
          <w:rStyle w:val="HTMLZitat"/>
          <w:b/>
          <w:bCs/>
          <w:lang w:val="de-AT"/>
        </w:rPr>
        <w:t>europensemble</w:t>
      </w:r>
      <w:r w:rsidRPr="008E7FBC">
        <w:rPr>
          <w:rStyle w:val="HTMLZitat"/>
          <w:lang w:val="de-AT"/>
        </w:rPr>
        <w:t>.</w:t>
      </w:r>
      <w:r w:rsidRPr="008E7FBC">
        <w:rPr>
          <w:rStyle w:val="HTMLZitat"/>
          <w:b/>
          <w:bCs/>
          <w:lang w:val="de-AT"/>
        </w:rPr>
        <w:t>crdp</w:t>
      </w:r>
      <w:r w:rsidRPr="008E7FBC">
        <w:rPr>
          <w:rStyle w:val="HTMLZitat"/>
          <w:lang w:val="de-AT"/>
        </w:rPr>
        <w:t>-</w:t>
      </w:r>
      <w:r w:rsidRPr="008E7FBC">
        <w:rPr>
          <w:rStyle w:val="HTMLZitat"/>
          <w:b/>
          <w:bCs/>
          <w:lang w:val="de-AT"/>
        </w:rPr>
        <w:t>nantes</w:t>
      </w:r>
      <w:r w:rsidRPr="008E7FBC">
        <w:rPr>
          <w:rStyle w:val="HTMLZitat"/>
          <w:lang w:val="de-AT"/>
        </w:rPr>
        <w:t>.</w:t>
      </w:r>
      <w:r w:rsidRPr="008E7FBC">
        <w:rPr>
          <w:rStyle w:val="HTMLZitat"/>
          <w:b/>
          <w:bCs/>
          <w:lang w:val="de-AT"/>
        </w:rPr>
        <w:t>eu</w:t>
      </w:r>
      <w:r w:rsidRPr="008E7FBC">
        <w:rPr>
          <w:rStyle w:val="HTMLZitat"/>
          <w:lang w:val="de-AT"/>
        </w:rPr>
        <w:t>/ENCours/aide/INTRO-AIDE_bienvenue.swf</w:t>
      </w:r>
    </w:p>
    <w:p w:rsidR="00900D5E" w:rsidRPr="008E7FBC" w:rsidRDefault="00900D5E" w:rsidP="00053B73">
      <w:pPr>
        <w:spacing w:after="0" w:line="240" w:lineRule="auto"/>
        <w:ind w:left="708" w:firstLine="708"/>
        <w:jc w:val="both"/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  <w:lang w:val="de-AT"/>
        </w:rPr>
      </w:pPr>
      <w:r w:rsidRPr="008E7FBC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 xml:space="preserve">- </w:t>
      </w:r>
      <w:proofErr w:type="spellStart"/>
      <w:r w:rsidR="00771497" w:rsidRPr="008E7FBC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>Interkompre</w:t>
      </w:r>
      <w:r w:rsidR="00763789" w:rsidRPr="008E7FBC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>hension</w:t>
      </w:r>
      <w:proofErr w:type="spellEnd"/>
      <w:r w:rsidRPr="008E7FBC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> </w:t>
      </w:r>
      <w:r w:rsidR="00771497" w:rsidRPr="008E7FBC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>(zwischensprachliches Verständnis)</w:t>
      </w:r>
      <w:r w:rsidRPr="008E7FBC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  <w:lang w:val="de-AT"/>
        </w:rPr>
        <w:t>:</w:t>
      </w:r>
    </w:p>
    <w:p w:rsidR="00C95779" w:rsidRPr="00771497" w:rsidRDefault="00771497" w:rsidP="00053B7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S</w:t>
      </w:r>
      <w:r w:rsidR="00C95779"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ituation</w:t>
      </w: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„</w:t>
      </w: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wenn zwei Personen mit einander kommunizieren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, wobei sie ihre eigene</w:t>
      </w:r>
      <w:r w:rsidRPr="00771497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Sprache beibehalten</w:t>
      </w:r>
      <w:r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“</w:t>
      </w:r>
      <w:r>
        <w:rPr>
          <w:lang w:val="de-AT"/>
        </w:rPr>
        <w:t>.</w:t>
      </w:r>
    </w:p>
    <w:p w:rsidR="00C95779" w:rsidRPr="000960F3" w:rsidRDefault="000960F3" w:rsidP="00D15A0E">
      <w:pPr>
        <w:spacing w:after="0" w:line="240" w:lineRule="auto"/>
        <w:ind w:left="1416"/>
        <w:jc w:val="both"/>
        <w:rPr>
          <w:lang w:val="de-AT"/>
        </w:rPr>
      </w:pPr>
      <w:r>
        <w:rPr>
          <w:lang w:val="de-AT"/>
        </w:rPr>
        <w:t>„</w:t>
      </w:r>
      <w:r w:rsidR="00771497" w:rsidRPr="000960F3">
        <w:rPr>
          <w:lang w:val="de-AT"/>
        </w:rPr>
        <w:t>Aus der Sicht von sprachlichen Kompetenzen</w:t>
      </w:r>
      <w:r w:rsidRPr="000960F3">
        <w:rPr>
          <w:lang w:val="de-AT"/>
        </w:rPr>
        <w:t xml:space="preserve"> stützt sich die </w:t>
      </w:r>
      <w:proofErr w:type="spellStart"/>
      <w:r w:rsidRPr="000960F3">
        <w:rPr>
          <w:lang w:val="de-AT"/>
        </w:rPr>
        <w:t>I</w:t>
      </w:r>
      <w:r>
        <w:rPr>
          <w:lang w:val="de-AT"/>
        </w:rPr>
        <w:t>nterkompre</w:t>
      </w:r>
      <w:r w:rsidR="00C95779" w:rsidRPr="000960F3">
        <w:rPr>
          <w:lang w:val="de-AT"/>
        </w:rPr>
        <w:t>hension</w:t>
      </w:r>
      <w:proofErr w:type="spellEnd"/>
      <w:r>
        <w:rPr>
          <w:lang w:val="de-AT"/>
        </w:rPr>
        <w:t xml:space="preserve"> auf die N</w:t>
      </w:r>
      <w:r w:rsidR="00C20C63">
        <w:rPr>
          <w:lang w:val="de-AT"/>
        </w:rPr>
        <w:t>utzung der Ähnlichkeiten und der</w:t>
      </w:r>
      <w:r>
        <w:rPr>
          <w:lang w:val="de-AT"/>
        </w:rPr>
        <w:t xml:space="preserve"> Durchsichtigkeit zwischen den Sprachen“</w:t>
      </w:r>
      <w:r w:rsidR="00C95779" w:rsidRPr="000960F3">
        <w:rPr>
          <w:lang w:val="de-AT"/>
        </w:rPr>
        <w:t xml:space="preserve">, </w:t>
      </w:r>
      <w:r>
        <w:rPr>
          <w:lang w:val="de-AT"/>
        </w:rPr>
        <w:t xml:space="preserve">vor allem </w:t>
      </w:r>
      <w:r w:rsidR="00C95779" w:rsidRPr="000960F3">
        <w:rPr>
          <w:lang w:val="de-AT"/>
        </w:rPr>
        <w:t>lexi</w:t>
      </w:r>
      <w:r>
        <w:rPr>
          <w:lang w:val="de-AT"/>
        </w:rPr>
        <w:t>kalische</w:t>
      </w:r>
      <w:r w:rsidR="00E5771F">
        <w:rPr>
          <w:lang w:val="de-AT"/>
        </w:rPr>
        <w:t>r</w:t>
      </w:r>
      <w:r>
        <w:rPr>
          <w:lang w:val="de-AT"/>
        </w:rPr>
        <w:t xml:space="preserve"> Ähnlichkeiten</w:t>
      </w:r>
      <w:r w:rsidR="00C95779" w:rsidRPr="000960F3">
        <w:rPr>
          <w:lang w:val="de-AT"/>
        </w:rPr>
        <w:t xml:space="preserve">: it. </w:t>
      </w:r>
      <w:proofErr w:type="spellStart"/>
      <w:r w:rsidR="00C95779" w:rsidRPr="000960F3">
        <w:rPr>
          <w:i/>
          <w:lang w:val="de-AT"/>
        </w:rPr>
        <w:t>desc</w:t>
      </w:r>
      <w:r w:rsidR="00D15A0E" w:rsidRPr="000960F3">
        <w:rPr>
          <w:i/>
          <w:lang w:val="de-AT"/>
        </w:rPr>
        <w:t>r</w:t>
      </w:r>
      <w:r w:rsidR="00C95779" w:rsidRPr="000960F3">
        <w:rPr>
          <w:i/>
          <w:lang w:val="de-AT"/>
        </w:rPr>
        <w:t>izione</w:t>
      </w:r>
      <w:proofErr w:type="spellEnd"/>
      <w:r w:rsidR="00C95779" w:rsidRPr="000960F3">
        <w:rPr>
          <w:lang w:val="de-AT"/>
        </w:rPr>
        <w:t xml:space="preserve">, fr. </w:t>
      </w:r>
      <w:proofErr w:type="spellStart"/>
      <w:r w:rsidR="00C95779" w:rsidRPr="000960F3">
        <w:rPr>
          <w:i/>
          <w:lang w:val="de-AT"/>
        </w:rPr>
        <w:t>description</w:t>
      </w:r>
      <w:proofErr w:type="spellEnd"/>
      <w:r w:rsidR="00C95779" w:rsidRPr="000960F3">
        <w:rPr>
          <w:lang w:val="de-AT"/>
        </w:rPr>
        <w:t xml:space="preserve">, </w:t>
      </w:r>
      <w:proofErr w:type="spellStart"/>
      <w:r w:rsidR="00C95779" w:rsidRPr="000960F3">
        <w:rPr>
          <w:lang w:val="de-AT"/>
        </w:rPr>
        <w:t>sp</w:t>
      </w:r>
      <w:proofErr w:type="spellEnd"/>
      <w:r w:rsidR="00C95779" w:rsidRPr="000960F3">
        <w:rPr>
          <w:lang w:val="de-AT"/>
        </w:rPr>
        <w:t xml:space="preserve">. </w:t>
      </w:r>
      <w:proofErr w:type="spellStart"/>
      <w:r w:rsidR="00C95779" w:rsidRPr="000960F3">
        <w:rPr>
          <w:i/>
          <w:lang w:val="de-AT"/>
        </w:rPr>
        <w:t>descripción</w:t>
      </w:r>
      <w:proofErr w:type="spellEnd"/>
      <w:r w:rsidR="00C95779" w:rsidRPr="000960F3">
        <w:rPr>
          <w:lang w:val="de-AT"/>
        </w:rPr>
        <w:t xml:space="preserve">, </w:t>
      </w:r>
      <w:proofErr w:type="spellStart"/>
      <w:r w:rsidR="00C95779" w:rsidRPr="000960F3">
        <w:rPr>
          <w:lang w:val="de-AT"/>
        </w:rPr>
        <w:t>port</w:t>
      </w:r>
      <w:proofErr w:type="spellEnd"/>
      <w:r w:rsidR="00C95779" w:rsidRPr="000960F3">
        <w:rPr>
          <w:lang w:val="de-AT"/>
        </w:rPr>
        <w:t xml:space="preserve">. </w:t>
      </w:r>
      <w:proofErr w:type="spellStart"/>
      <w:r w:rsidR="00C95779" w:rsidRPr="000960F3">
        <w:rPr>
          <w:i/>
          <w:lang w:val="de-AT"/>
        </w:rPr>
        <w:t>descrição</w:t>
      </w:r>
      <w:proofErr w:type="spellEnd"/>
      <w:r w:rsidR="00C20C63">
        <w:rPr>
          <w:lang w:val="de-AT"/>
        </w:rPr>
        <w:t>, rum</w:t>
      </w:r>
      <w:r w:rsidR="00C95779" w:rsidRPr="000960F3">
        <w:rPr>
          <w:lang w:val="de-AT"/>
        </w:rPr>
        <w:t xml:space="preserve">. </w:t>
      </w:r>
      <w:proofErr w:type="spellStart"/>
      <w:r w:rsidR="00C95779" w:rsidRPr="000960F3">
        <w:rPr>
          <w:i/>
          <w:lang w:val="de-AT"/>
        </w:rPr>
        <w:t>descriere</w:t>
      </w:r>
      <w:proofErr w:type="spellEnd"/>
      <w:r w:rsidR="00C95779" w:rsidRPr="000960F3">
        <w:rPr>
          <w:lang w:val="de-AT"/>
        </w:rPr>
        <w:t> ; (</w:t>
      </w:r>
      <w:hyperlink r:id="rId13" w:history="1">
        <w:r w:rsidR="00C95779" w:rsidRPr="000960F3">
          <w:rPr>
            <w:rStyle w:val="Hyperlink"/>
            <w:lang w:val="de-AT"/>
          </w:rPr>
          <w:t>http://www.eurom5.com/p/chisiamo-fr/intercomprensione</w:t>
        </w:r>
      </w:hyperlink>
      <w:r w:rsidR="00C95779" w:rsidRPr="000960F3">
        <w:rPr>
          <w:lang w:val="de-AT"/>
        </w:rPr>
        <w:t>)</w:t>
      </w:r>
    </w:p>
    <w:p w:rsidR="00763789" w:rsidRPr="000960F3" w:rsidRDefault="00C95779" w:rsidP="00053B7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de-AT"/>
        </w:rPr>
      </w:pPr>
      <w:r w:rsidRPr="000960F3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  <w:lang w:val="de-AT"/>
        </w:rPr>
        <w:t>-</w:t>
      </w:r>
      <w:r w:rsidR="00D15A0E" w:rsidRPr="000960F3">
        <w:rPr>
          <w:rStyle w:val="HTMLZitat"/>
          <w:rFonts w:ascii="Times New Roman" w:hAnsi="Times New Roman" w:cs="Times New Roman"/>
          <w:b/>
          <w:bCs/>
          <w:i w:val="0"/>
          <w:sz w:val="24"/>
          <w:szCs w:val="24"/>
          <w:lang w:val="de-AT"/>
        </w:rPr>
        <w:t xml:space="preserve"> </w:t>
      </w:r>
      <w:r w:rsidR="000960F3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 xml:space="preserve"> romanische</w:t>
      </w:r>
      <w:r w:rsidR="000960F3" w:rsidRPr="000960F3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 xml:space="preserve"> Sprachen, slawische Sprachen, germanische Sprachen</w:t>
      </w:r>
      <w:r w:rsidR="00900D5E" w:rsidRPr="000960F3">
        <w:rPr>
          <w:rStyle w:val="HTMLZitat"/>
          <w:rFonts w:ascii="Times New Roman" w:hAnsi="Times New Roman" w:cs="Times New Roman"/>
          <w:bCs/>
          <w:i w:val="0"/>
          <w:sz w:val="24"/>
          <w:szCs w:val="24"/>
          <w:lang w:val="de-AT"/>
        </w:rPr>
        <w:t>…</w:t>
      </w:r>
    </w:p>
    <w:p w:rsidR="00407DD7" w:rsidRPr="000960F3" w:rsidRDefault="005616AF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proofErr w:type="gramStart"/>
      <w:r w:rsidRPr="000960F3">
        <w:rPr>
          <w:rFonts w:ascii="Times New Roman" w:eastAsia="Times New Roman" w:hAnsi="Times New Roman" w:cs="Times New Roman"/>
          <w:b/>
          <w:sz w:val="24"/>
          <w:szCs w:val="24"/>
          <w:lang w:val="it-IT" w:eastAsia="fr-FR"/>
        </w:rPr>
        <w:t>c.</w:t>
      </w:r>
      <w:proofErr w:type="gramEnd"/>
      <w:r w:rsidRPr="000960F3">
        <w:rPr>
          <w:rFonts w:ascii="Times New Roman" w:eastAsia="Times New Roman" w:hAnsi="Times New Roman" w:cs="Times New Roman"/>
          <w:b/>
          <w:sz w:val="24"/>
          <w:szCs w:val="24"/>
          <w:lang w:val="it-IT" w:eastAsia="fr-FR"/>
        </w:rPr>
        <w:t xml:space="preserve"> </w:t>
      </w:r>
      <w:proofErr w:type="spellStart"/>
      <w:r w:rsidR="00407DD7" w:rsidRPr="000960F3">
        <w:rPr>
          <w:rFonts w:ascii="Times New Roman" w:eastAsia="Times New Roman" w:hAnsi="Times New Roman" w:cs="Times New Roman"/>
          <w:b/>
          <w:sz w:val="24"/>
          <w:szCs w:val="24"/>
          <w:lang w:val="it-IT" w:eastAsia="fr-FR"/>
        </w:rPr>
        <w:t>informel</w:t>
      </w:r>
      <w:r w:rsidR="000960F3" w:rsidRPr="000960F3">
        <w:rPr>
          <w:rFonts w:ascii="Times New Roman" w:eastAsia="Times New Roman" w:hAnsi="Times New Roman" w:cs="Times New Roman"/>
          <w:b/>
          <w:sz w:val="24"/>
          <w:szCs w:val="24"/>
          <w:lang w:val="it-IT" w:eastAsia="fr-FR"/>
        </w:rPr>
        <w:t>l</w:t>
      </w:r>
      <w:proofErr w:type="spellEnd"/>
      <w:r w:rsidR="00072CF8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: </w:t>
      </w:r>
      <w:proofErr w:type="spellStart"/>
      <w:r w:rsidR="000960F3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individuell</w:t>
      </w:r>
      <w:proofErr w:type="spellEnd"/>
      <w:r w:rsidR="00F42483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, </w:t>
      </w:r>
      <w:proofErr w:type="spellStart"/>
      <w:r w:rsidR="000960F3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Lektüre</w:t>
      </w:r>
      <w:proofErr w:type="spellEnd"/>
      <w:r w:rsidR="000960F3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, </w:t>
      </w:r>
      <w:proofErr w:type="spellStart"/>
      <w:r w:rsidR="000960F3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Filme</w:t>
      </w:r>
      <w:proofErr w:type="spellEnd"/>
      <w:r w:rsidR="000960F3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, R</w:t>
      </w:r>
      <w:r w:rsidR="00072CF8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adio, TV, Internet, </w:t>
      </w:r>
      <w:proofErr w:type="spellStart"/>
      <w:r w:rsidR="000960F3" w:rsidRPr="000960F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Mobiltelefone</w:t>
      </w:r>
      <w:proofErr w:type="spellEnd"/>
    </w:p>
    <w:p w:rsidR="00610CF1" w:rsidRPr="000960F3" w:rsidRDefault="00610CF1" w:rsidP="00053B73">
      <w:pPr>
        <w:spacing w:after="0" w:line="240" w:lineRule="auto"/>
        <w:ind w:firstLine="708"/>
        <w:jc w:val="both"/>
        <w:rPr>
          <w:rStyle w:val="HTMLZitat"/>
          <w:lang w:val="it-IT"/>
        </w:rPr>
      </w:pPr>
    </w:p>
    <w:p w:rsidR="005902CF" w:rsidRPr="005902CF" w:rsidRDefault="00E14A49" w:rsidP="005902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0960F3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a.</w:t>
      </w:r>
      <w:r w:rsidRPr="000960F3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0960F3" w:rsidRPr="000960F3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Der</w:t>
      </w:r>
      <w:r w:rsidR="000960F3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 xml:space="preserve"> </w:t>
      </w:r>
      <w:r w:rsidR="000960F3" w:rsidRPr="000960F3">
        <w:rPr>
          <w:rFonts w:ascii="Times New Roman" w:eastAsia="Times New Roman" w:hAnsi="Times New Roman" w:cs="Times New Roman"/>
          <w:b/>
          <w:i/>
          <w:sz w:val="24"/>
          <w:szCs w:val="24"/>
          <w:lang w:val="de-AT" w:eastAsia="fr-FR"/>
        </w:rPr>
        <w:t>Gemeinsame Europäische Referenzrahmen für Sprachen</w:t>
      </w:r>
    </w:p>
    <w:p w:rsidR="005902CF" w:rsidRPr="005902CF" w:rsidRDefault="005902CF" w:rsidP="005902CF">
      <w:pPr>
        <w:rPr>
          <w:rFonts w:ascii="Times New Roman" w:hAnsi="Times New Roman" w:cs="Times New Roman"/>
          <w:lang w:val="de-AT"/>
        </w:rPr>
      </w:pPr>
      <w:r w:rsidRPr="005902CF">
        <w:rPr>
          <w:rFonts w:ascii="Times New Roman" w:hAnsi="Times New Roman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FFEB2" wp14:editId="55DAD9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62675" cy="2543175"/>
                <wp:effectExtent l="0" t="0" r="28575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2CF" w:rsidRPr="00E82855" w:rsidRDefault="005902CF" w:rsidP="005902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                        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A                         </w:t>
                            </w:r>
                            <w:r w:rsidR="00E5771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            B                                                    C</w:t>
                            </w:r>
                          </w:p>
                          <w:p w:rsidR="005902CF" w:rsidRDefault="00E5771F" w:rsidP="00E577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                  Elementare                    Selbstständige</w:t>
                            </w:r>
                            <w:r w:rsidR="005902CF" w:rsidRPr="00E828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                     Kompetente</w:t>
                            </w:r>
                          </w:p>
                          <w:p w:rsidR="00E5771F" w:rsidRDefault="00E5771F" w:rsidP="00E577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              Sprachanwendung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>Sprachanwendung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  <w:t xml:space="preserve">                   Sprachverwendung</w:t>
                            </w:r>
                          </w:p>
                          <w:p w:rsidR="00E5771F" w:rsidRPr="00E82855" w:rsidRDefault="00E5771F" w:rsidP="00E577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</w:p>
                          <w:p w:rsidR="00E5771F" w:rsidRDefault="005902CF" w:rsidP="005902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A 1                       A 2        B 1                          B 2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C 1                        C 2 </w:t>
                            </w:r>
                            <w:r w:rsidR="00E57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</w:t>
                            </w:r>
                          </w:p>
                          <w:p w:rsidR="00E5771F" w:rsidRDefault="00E5771F" w:rsidP="005902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Einstieg</w:t>
                            </w:r>
                            <w:r w:rsidR="005902CF"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Grundlagen</w:t>
                            </w:r>
                            <w:r w:rsidR="005902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Mittelstufe   gute Mittelstufe</w:t>
                            </w:r>
                            <w:r w:rsidR="005902CF"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5902CF"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Fortgeschritten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e</w:t>
                            </w:r>
                            <w:r w:rsidR="005902CF"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exzellente</w:t>
                            </w:r>
                            <w:r w:rsidR="005902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   </w:t>
                            </w:r>
                          </w:p>
                          <w:p w:rsidR="005902CF" w:rsidRPr="00E82855" w:rsidRDefault="00E5771F" w:rsidP="005902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                                                                                                                        Kenntnisse                          </w:t>
                            </w:r>
                          </w:p>
                          <w:p w:rsidR="005902CF" w:rsidRPr="00E82855" w:rsidRDefault="005902CF" w:rsidP="005902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--------------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----------------→                </w:t>
                            </w:r>
                          </w:p>
                          <w:p w:rsidR="005902CF" w:rsidRPr="00E82855" w:rsidRDefault="005902CF" w:rsidP="005902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(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Grundschule)  (Sekundarstufe 1)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(Sekundar-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(Reifeprüfung)</w:t>
                            </w:r>
                          </w:p>
                          <w:p w:rsidR="005902CF" w:rsidRDefault="005902CF" w:rsidP="005902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                                            </w:t>
                            </w:r>
                            <w:r w:rsidR="00E57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tufe 2, </w:t>
                            </w:r>
                            <w:r w:rsidRPr="00E828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Ende </w:t>
                            </w:r>
                          </w:p>
                          <w:p w:rsidR="00E5771F" w:rsidRDefault="005902CF" w:rsidP="005902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</w:t>
                            </w:r>
                            <w:r w:rsidR="00E57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                                         der Schulpflicht)</w:t>
                            </w:r>
                          </w:p>
                          <w:p w:rsidR="005902CF" w:rsidRPr="00A440D0" w:rsidRDefault="005902CF" w:rsidP="005902C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                         </w:t>
                            </w:r>
                            <w:r w:rsidR="00E577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AT"/>
                              </w:rPr>
                              <w:t xml:space="preserve">                 </w:t>
                            </w:r>
                          </w:p>
                          <w:p w:rsidR="005902CF" w:rsidRPr="005902CF" w:rsidRDefault="005902CF" w:rsidP="005902C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5.25pt;height:200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">
                <v:textbox>
                  <w:txbxContent>
                    <w:p w:rsidR="005902CF" w:rsidRPr="00E82855" w:rsidRDefault="005902CF" w:rsidP="005902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                        </w:t>
                      </w:r>
                      <w:r w:rsidRPr="00E828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A                         </w:t>
                      </w:r>
                      <w:r w:rsidR="00E5771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</w:t>
                      </w:r>
                      <w:r w:rsidRPr="00E828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            B                                                    C</w:t>
                      </w:r>
                    </w:p>
                    <w:p w:rsidR="005902CF" w:rsidRDefault="00E5771F" w:rsidP="00E5771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                  Elementare                    Selbstständige</w:t>
                      </w:r>
                      <w:r w:rsidR="005902CF" w:rsidRPr="00E828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                     Kompetente</w:t>
                      </w:r>
                    </w:p>
                    <w:p w:rsidR="00E5771F" w:rsidRDefault="00E5771F" w:rsidP="00E5771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              Sprachanwendung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>Sprachanwendung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  <w:t xml:space="preserve">                   Sprachverwendung</w:t>
                      </w:r>
                    </w:p>
                    <w:p w:rsidR="00E5771F" w:rsidRPr="00E82855" w:rsidRDefault="00E5771F" w:rsidP="00E5771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AT"/>
                        </w:rPr>
                      </w:pPr>
                    </w:p>
                    <w:p w:rsidR="00E5771F" w:rsidRDefault="005902CF" w:rsidP="005902C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</w:t>
                      </w: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A 1                       A 2        B 1                          B 2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C 1                        C 2 </w:t>
                      </w:r>
                      <w:r w:rsidR="00E57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</w:t>
                      </w:r>
                    </w:p>
                    <w:p w:rsidR="00E5771F" w:rsidRDefault="00E5771F" w:rsidP="005902C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Einstieg</w:t>
                      </w:r>
                      <w:r w:rsidR="005902CF"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Grundlagen</w:t>
                      </w:r>
                      <w:r w:rsidR="005902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Mittelstufe   gute Mittelstufe</w:t>
                      </w:r>
                      <w:r w:rsidR="005902CF"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5902CF"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Fortgeschritten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e</w:t>
                      </w:r>
                      <w:r w:rsidR="005902CF"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exzellente</w:t>
                      </w:r>
                      <w:r w:rsidR="005902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   </w:t>
                      </w:r>
                    </w:p>
                    <w:p w:rsidR="005902CF" w:rsidRPr="00E82855" w:rsidRDefault="00E5771F" w:rsidP="005902C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                                                                                                                        Kenntnisse                          </w:t>
                      </w:r>
                    </w:p>
                    <w:p w:rsidR="005902CF" w:rsidRPr="00E82855" w:rsidRDefault="005902CF" w:rsidP="005902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-------------------------------------------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--------------</w:t>
                      </w: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----------------→                </w:t>
                      </w:r>
                    </w:p>
                    <w:p w:rsidR="005902CF" w:rsidRPr="00E82855" w:rsidRDefault="005902CF" w:rsidP="005902C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(</w:t>
                      </w: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Grundschule)  (Sekundarstufe 1)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(Sekundar-</w:t>
                      </w: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(Reifeprüfung)</w:t>
                      </w:r>
                    </w:p>
                    <w:p w:rsidR="005902CF" w:rsidRDefault="005902CF" w:rsidP="005902C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                                            </w:t>
                      </w:r>
                      <w:r w:rsidR="00E57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tufe 2, </w:t>
                      </w:r>
                      <w:r w:rsidRPr="00E8285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Ende </w:t>
                      </w:r>
                    </w:p>
                    <w:p w:rsidR="00E5771F" w:rsidRDefault="005902CF" w:rsidP="005902C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</w:t>
                      </w:r>
                      <w:r w:rsidR="00E57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                                         der Schulpflicht)</w:t>
                      </w:r>
                    </w:p>
                    <w:p w:rsidR="005902CF" w:rsidRPr="00A440D0" w:rsidRDefault="005902CF" w:rsidP="005902C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                         </w:t>
                      </w:r>
                      <w:r w:rsidR="00E577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AT"/>
                        </w:rPr>
                        <w:t xml:space="preserve">                 </w:t>
                      </w:r>
                    </w:p>
                    <w:p w:rsidR="005902CF" w:rsidRPr="005902CF" w:rsidRDefault="005902CF" w:rsidP="005902C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2CF" w:rsidRPr="005902CF" w:rsidRDefault="005902CF" w:rsidP="005902CF">
      <w:pPr>
        <w:rPr>
          <w:lang w:val="de-AT"/>
        </w:rPr>
      </w:pPr>
    </w:p>
    <w:p w:rsidR="005902CF" w:rsidRPr="005902CF" w:rsidRDefault="005902CF" w:rsidP="00E828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de-AT"/>
        </w:rPr>
      </w:pPr>
    </w:p>
    <w:p w:rsidR="005902CF" w:rsidRPr="00E82855" w:rsidRDefault="005902CF" w:rsidP="005902CF">
      <w:pPr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                          </w:t>
      </w:r>
      <w:r w:rsidRPr="00E82855">
        <w:rPr>
          <w:rFonts w:ascii="Times New Roman" w:hAnsi="Times New Roman" w:cs="Times New Roman"/>
          <w:b/>
          <w:sz w:val="24"/>
          <w:szCs w:val="24"/>
          <w:lang w:val="de-AT"/>
        </w:rPr>
        <w:t>A                                            B                                                    C</w:t>
      </w:r>
    </w:p>
    <w:p w:rsidR="005902CF" w:rsidRPr="00E82855" w:rsidRDefault="005902CF" w:rsidP="005902CF">
      <w:pPr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E82855">
        <w:rPr>
          <w:rFonts w:ascii="Times New Roman" w:hAnsi="Times New Roman" w:cs="Times New Roman"/>
          <w:b/>
          <w:sz w:val="24"/>
          <w:szCs w:val="24"/>
          <w:lang w:val="de-AT"/>
        </w:rPr>
        <w:t xml:space="preserve">             Elementarer Nutzer         Unabhängiger Nutzer            Experimenteller Nutzer</w:t>
      </w:r>
    </w:p>
    <w:p w:rsidR="005902CF" w:rsidRDefault="005902CF" w:rsidP="005902CF">
      <w:pPr>
        <w:spacing w:after="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             </w:t>
      </w:r>
      <w:r w:rsidRPr="00E82855">
        <w:rPr>
          <w:rFonts w:ascii="Times New Roman" w:hAnsi="Times New Roman" w:cs="Times New Roman"/>
          <w:sz w:val="24"/>
          <w:szCs w:val="24"/>
          <w:lang w:val="de-AT"/>
        </w:rPr>
        <w:t xml:space="preserve">A 1                       A 2        B 1                          B 2           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  C 1                        C 2 </w:t>
      </w:r>
      <w:r w:rsidRPr="00E82855">
        <w:rPr>
          <w:rFonts w:ascii="Times New Roman" w:hAnsi="Times New Roman" w:cs="Times New Roman"/>
          <w:sz w:val="24"/>
          <w:szCs w:val="24"/>
          <w:lang w:val="de-AT"/>
        </w:rPr>
        <w:t>Einführend           In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termediär       </w:t>
      </w:r>
      <w:r w:rsidRPr="00E82855">
        <w:rPr>
          <w:rFonts w:ascii="Times New Roman" w:hAnsi="Times New Roman" w:cs="Times New Roman"/>
          <w:sz w:val="24"/>
          <w:szCs w:val="24"/>
          <w:lang w:val="de-AT"/>
        </w:rPr>
        <w:t>Schwellen</w:t>
      </w:r>
      <w:r>
        <w:rPr>
          <w:rFonts w:ascii="Times New Roman" w:hAnsi="Times New Roman" w:cs="Times New Roman"/>
          <w:sz w:val="24"/>
          <w:szCs w:val="24"/>
          <w:lang w:val="de-AT"/>
        </w:rPr>
        <w:t>-</w:t>
      </w:r>
      <w:r w:rsidRPr="00E82855">
        <w:rPr>
          <w:rFonts w:ascii="Times New Roman" w:hAnsi="Times New Roman" w:cs="Times New Roman"/>
          <w:sz w:val="24"/>
          <w:szCs w:val="24"/>
          <w:lang w:val="de-AT"/>
        </w:rPr>
        <w:t xml:space="preserve">  Fortgeschritten       Autonom         Meisterhaft</w:t>
      </w:r>
    </w:p>
    <w:p w:rsidR="005902CF" w:rsidRPr="00E82855" w:rsidRDefault="005902CF" w:rsidP="005902CF">
      <w:pPr>
        <w:spacing w:after="0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                                                        ebene</w:t>
      </w:r>
      <w:r w:rsidRPr="00E82855">
        <w:rPr>
          <w:rFonts w:ascii="Times New Roman" w:hAnsi="Times New Roman" w:cs="Times New Roman"/>
          <w:sz w:val="24"/>
          <w:szCs w:val="24"/>
          <w:lang w:val="de-AT"/>
        </w:rPr>
        <w:t xml:space="preserve">                           </w:t>
      </w:r>
    </w:p>
    <w:p w:rsidR="00E82855" w:rsidRPr="005902CF" w:rsidRDefault="005902CF" w:rsidP="005902CF">
      <w:pPr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E82855">
        <w:rPr>
          <w:rFonts w:ascii="Times New Roman" w:hAnsi="Times New Roman" w:cs="Times New Roman"/>
          <w:sz w:val="24"/>
          <w:szCs w:val="24"/>
          <w:lang w:val="de-AT"/>
        </w:rPr>
        <w:t>-------------------------------------------</w:t>
      </w:r>
      <w:r>
        <w:rPr>
          <w:rFonts w:ascii="Times New Roman" w:hAnsi="Times New Roman" w:cs="Times New Roman"/>
          <w:sz w:val="24"/>
          <w:szCs w:val="24"/>
          <w:lang w:val="de-AT"/>
        </w:rPr>
        <w:t>--------------</w:t>
      </w:r>
      <w:r w:rsidRPr="00E82855">
        <w:rPr>
          <w:rFonts w:ascii="Times New Roman" w:hAnsi="Times New Roman" w:cs="Times New Roman"/>
          <w:sz w:val="24"/>
          <w:szCs w:val="24"/>
          <w:lang w:val="de-AT"/>
        </w:rPr>
        <w:t xml:space="preserve">----------------→                </w:t>
      </w:r>
    </w:p>
    <w:p w:rsidR="00E5771F" w:rsidRDefault="00E5771F" w:rsidP="00053B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de-AT"/>
        </w:rPr>
      </w:pPr>
    </w:p>
    <w:p w:rsidR="00C23B73" w:rsidRPr="00A440D0" w:rsidRDefault="00A440D0" w:rsidP="00053B7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de-AT"/>
        </w:rPr>
      </w:pPr>
      <w:r w:rsidRPr="00A440D0">
        <w:rPr>
          <w:rFonts w:ascii="Times New Roman" w:hAnsi="Times New Roman" w:cs="Times New Roman"/>
          <w:sz w:val="20"/>
          <w:szCs w:val="20"/>
          <w:lang w:val="de-AT"/>
        </w:rPr>
        <w:t>S</w:t>
      </w:r>
      <w:r w:rsidR="00D42409" w:rsidRPr="00A440D0">
        <w:rPr>
          <w:rFonts w:ascii="Times New Roman" w:hAnsi="Times New Roman" w:cs="Times New Roman"/>
          <w:sz w:val="20"/>
          <w:szCs w:val="20"/>
          <w:lang w:val="de-AT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de-AT"/>
        </w:rPr>
        <w:t>angefügte D</w:t>
      </w:r>
      <w:r w:rsidR="00D42409" w:rsidRPr="00A440D0">
        <w:rPr>
          <w:rFonts w:ascii="Times New Roman" w:hAnsi="Times New Roman" w:cs="Times New Roman"/>
          <w:sz w:val="20"/>
          <w:szCs w:val="20"/>
          <w:lang w:val="de-AT"/>
        </w:rPr>
        <w:t>o</w:t>
      </w:r>
      <w:r>
        <w:rPr>
          <w:rFonts w:ascii="Times New Roman" w:hAnsi="Times New Roman" w:cs="Times New Roman"/>
          <w:sz w:val="20"/>
          <w:szCs w:val="20"/>
          <w:lang w:val="de-AT"/>
        </w:rPr>
        <w:t>kumente</w:t>
      </w:r>
      <w:r w:rsidR="00C23B73" w:rsidRPr="00A440D0"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proofErr w:type="spellStart"/>
      <w:r w:rsidR="00C23B73" w:rsidRPr="00A440D0">
        <w:rPr>
          <w:rFonts w:ascii="Times New Roman" w:hAnsi="Times New Roman" w:cs="Times New Roman"/>
          <w:sz w:val="20"/>
          <w:szCs w:val="20"/>
          <w:lang w:val="de-AT"/>
        </w:rPr>
        <w:t>ELPExamples</w:t>
      </w:r>
      <w:proofErr w:type="spellEnd"/>
      <w:r w:rsidR="00C23B73" w:rsidRPr="00A440D0">
        <w:rPr>
          <w:rFonts w:ascii="Times New Roman" w:hAnsi="Times New Roman" w:cs="Times New Roman"/>
          <w:sz w:val="20"/>
          <w:szCs w:val="20"/>
          <w:lang w:val="de-AT"/>
        </w:rPr>
        <w:t xml:space="preserve"> (</w:t>
      </w:r>
      <w:proofErr w:type="spellStart"/>
      <w:r w:rsidR="00C23B73" w:rsidRPr="00A440D0">
        <w:rPr>
          <w:rFonts w:ascii="Times New Roman" w:hAnsi="Times New Roman" w:cs="Times New Roman"/>
          <w:sz w:val="20"/>
          <w:szCs w:val="20"/>
          <w:lang w:val="de-AT"/>
        </w:rPr>
        <w:t>pdf</w:t>
      </w:r>
      <w:proofErr w:type="spellEnd"/>
      <w:r w:rsidR="00C23B73" w:rsidRPr="00A440D0">
        <w:rPr>
          <w:rFonts w:ascii="Times New Roman" w:hAnsi="Times New Roman" w:cs="Times New Roman"/>
          <w:sz w:val="20"/>
          <w:szCs w:val="20"/>
          <w:lang w:val="de-AT"/>
        </w:rPr>
        <w:t>).</w:t>
      </w:r>
    </w:p>
    <w:p w:rsidR="00011097" w:rsidRDefault="00011097" w:rsidP="00053B73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7FBC">
        <w:rPr>
          <w:rFonts w:ascii="Times New Roman" w:hAnsi="Times New Roman" w:cs="Times New Roman"/>
          <w:b/>
          <w:sz w:val="24"/>
          <w:szCs w:val="24"/>
        </w:rPr>
        <w:t>b.</w:t>
      </w:r>
      <w:r w:rsidRPr="008E7FBC">
        <w:rPr>
          <w:rFonts w:ascii="Times New Roman" w:hAnsi="Times New Roman" w:cs="Times New Roman"/>
          <w:sz w:val="24"/>
          <w:szCs w:val="24"/>
        </w:rPr>
        <w:t xml:space="preserve"> </w:t>
      </w:r>
      <w:r w:rsidR="009905D9" w:rsidRPr="008E7FBC">
        <w:rPr>
          <w:rFonts w:ascii="Times New Roman" w:hAnsi="Times New Roman" w:cs="Times New Roman"/>
          <w:sz w:val="24"/>
          <w:szCs w:val="24"/>
        </w:rPr>
        <w:tab/>
      </w:r>
      <w:r w:rsidR="00C95779" w:rsidRPr="008E7FBC">
        <w:rPr>
          <w:rFonts w:ascii="Times New Roman" w:hAnsi="Times New Roman" w:cs="Times New Roman"/>
          <w:b/>
          <w:sz w:val="24"/>
          <w:szCs w:val="24"/>
        </w:rPr>
        <w:t>1</w:t>
      </w:r>
      <w:r w:rsidR="00C95779" w:rsidRPr="00C957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577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Europe Ensemble</w:t>
      </w:r>
      <w:r w:rsidRPr="006B4C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14" w:history="1">
        <w:r w:rsidR="00931CEA" w:rsidRPr="00F9156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www.europensemble.eu</w:t>
        </w:r>
      </w:hyperlink>
    </w:p>
    <w:p w:rsidR="004873A9" w:rsidRPr="00A440D0" w:rsidRDefault="009905D9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95779"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2. </w:t>
      </w:r>
      <w:r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Proje</w:t>
      </w:r>
      <w:r w:rsidR="00A440D0"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k</w:t>
      </w:r>
      <w:r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t</w:t>
      </w:r>
      <w:r w:rsidR="00A440D0"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 xml:space="preserve"> der </w:t>
      </w:r>
      <w:proofErr w:type="spellStart"/>
      <w:r w:rsidR="00A440D0"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Interk</w:t>
      </w:r>
      <w:r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ompr</w:t>
      </w:r>
      <w:r w:rsidR="00A440D0"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e</w:t>
      </w:r>
      <w:r w:rsidRPr="00A440D0">
        <w:rPr>
          <w:rFonts w:ascii="Times New Roman" w:eastAsia="Times New Roman" w:hAnsi="Times New Roman" w:cs="Times New Roman"/>
          <w:b/>
          <w:sz w:val="24"/>
          <w:szCs w:val="24"/>
          <w:lang w:val="de-AT" w:eastAsia="fr-FR"/>
        </w:rPr>
        <w:t>hension</w:t>
      </w:r>
      <w:proofErr w:type="spellEnd"/>
      <w:r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: </w:t>
      </w:r>
      <w:r w:rsidR="008F1AD5" w:rsidRPr="00A440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 w:eastAsia="fr-FR"/>
        </w:rPr>
        <w:t xml:space="preserve">EuRom4, EuRom5, </w:t>
      </w:r>
    </w:p>
    <w:p w:rsidR="004873A9" w:rsidRPr="00A440D0" w:rsidRDefault="004873A9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de-AT" w:eastAsia="fr-FR"/>
        </w:rPr>
      </w:pPr>
      <w:proofErr w:type="spellStart"/>
      <w:r w:rsidRPr="00A440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 w:eastAsia="fr-FR"/>
        </w:rPr>
        <w:t>Eu</w:t>
      </w:r>
      <w:r w:rsidR="00C95779" w:rsidRPr="00A440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 w:eastAsia="fr-FR"/>
        </w:rPr>
        <w:t>roComRom</w:t>
      </w:r>
      <w:proofErr w:type="spellEnd"/>
      <w:r w:rsidR="00C95779"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A440D0" w:rsidRPr="00A440D0">
        <w:rPr>
          <w:rFonts w:ascii="Times New Roman" w:eastAsia="Times New Roman" w:hAnsi="Times New Roman" w:cs="Times New Roman"/>
          <w:sz w:val="20"/>
          <w:szCs w:val="20"/>
          <w:lang w:val="de-AT" w:eastAsia="fr-FR"/>
        </w:rPr>
        <w:t>(Die</w:t>
      </w:r>
      <w:r w:rsidR="00C95779" w:rsidRPr="00A440D0">
        <w:rPr>
          <w:rFonts w:ascii="Times New Roman" w:eastAsia="Times New Roman" w:hAnsi="Times New Roman" w:cs="Times New Roman"/>
          <w:sz w:val="20"/>
          <w:szCs w:val="20"/>
          <w:lang w:val="de-AT" w:eastAsia="fr-FR"/>
        </w:rPr>
        <w:t xml:space="preserve"> 7 </w:t>
      </w:r>
      <w:r w:rsidR="00A440D0">
        <w:rPr>
          <w:rFonts w:ascii="Times New Roman" w:eastAsia="Times New Roman" w:hAnsi="Times New Roman" w:cs="Times New Roman"/>
          <w:sz w:val="20"/>
          <w:szCs w:val="20"/>
          <w:lang w:val="de-AT" w:eastAsia="fr-FR"/>
        </w:rPr>
        <w:t>Siebe</w:t>
      </w:r>
      <w:r w:rsidR="00C95779" w:rsidRPr="00A440D0">
        <w:rPr>
          <w:rFonts w:ascii="Times New Roman" w:eastAsia="Times New Roman" w:hAnsi="Times New Roman" w:cs="Times New Roman"/>
          <w:sz w:val="20"/>
          <w:szCs w:val="20"/>
          <w:lang w:val="de-AT" w:eastAsia="fr-FR"/>
        </w:rPr>
        <w:t>)</w:t>
      </w:r>
      <w:r w:rsidRPr="00A440D0">
        <w:rPr>
          <w:rFonts w:ascii="Times New Roman" w:eastAsia="Times New Roman" w:hAnsi="Times New Roman" w:cs="Times New Roman"/>
          <w:sz w:val="20"/>
          <w:szCs w:val="20"/>
          <w:lang w:val="de-AT" w:eastAsia="fr-FR"/>
        </w:rPr>
        <w:t xml:space="preserve"> </w:t>
      </w:r>
      <w:hyperlink r:id="rId15" w:history="1">
        <w:r w:rsidRPr="00A440D0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de-AT" w:eastAsia="fr-FR"/>
          </w:rPr>
          <w:t>http://www.atelierdeslangues.ch/module/2/1/4</w:t>
        </w:r>
      </w:hyperlink>
    </w:p>
    <w:p w:rsidR="00790031" w:rsidRPr="00A440D0" w:rsidRDefault="00C95779" w:rsidP="00053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  <w:r w:rsidRPr="00A440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AT" w:eastAsia="fr-FR"/>
        </w:rPr>
        <w:lastRenderedPageBreak/>
        <w:t>CLOM</w:t>
      </w:r>
      <w:r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A440D0"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–</w:t>
      </w:r>
      <w:r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A440D0"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für die junge Öffentlichkeit</w:t>
      </w:r>
      <w:r w:rsidR="00AC1AC9"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: </w:t>
      </w:r>
      <w:hyperlink r:id="rId16" w:history="1">
        <w:r w:rsidR="00AC1AC9" w:rsidRPr="00A440D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AT" w:eastAsia="fr-FR"/>
          </w:rPr>
          <w:t>http://clom-ic.francophonie.org/</w:t>
        </w:r>
      </w:hyperlink>
      <w:r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 xml:space="preserve"> </w:t>
      </w:r>
      <w:r w:rsidR="00A440D0"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Gerichtet an</w:t>
      </w:r>
      <w:r w:rsidRPr="00A440D0"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  <w:t>:</w:t>
      </w:r>
    </w:p>
    <w:p w:rsidR="00997138" w:rsidRPr="003D0476" w:rsidRDefault="003D0476" w:rsidP="00053B73">
      <w:pPr>
        <w:pStyle w:val="StandardWeb"/>
        <w:spacing w:before="0" w:beforeAutospacing="0" w:after="0" w:afterAutospacing="0"/>
        <w:ind w:left="705"/>
        <w:jc w:val="both"/>
        <w:rPr>
          <w:lang w:val="de-AT"/>
        </w:rPr>
      </w:pPr>
      <w:r w:rsidRPr="003D0476">
        <w:rPr>
          <w:lang w:val="de-AT"/>
        </w:rPr>
        <w:t>Lehrer/innen der Grundschule und der Sekundarstufe für Französisch als Fremdsprache</w:t>
      </w:r>
      <w:r w:rsidR="00997138" w:rsidRPr="003D0476">
        <w:rPr>
          <w:lang w:val="de-AT"/>
        </w:rPr>
        <w:t xml:space="preserve">, </w:t>
      </w:r>
      <w:r w:rsidRPr="003D0476">
        <w:rPr>
          <w:lang w:val="de-AT"/>
        </w:rPr>
        <w:t>Zweitsprache, Mut</w:t>
      </w:r>
      <w:r>
        <w:rPr>
          <w:lang w:val="de-AT"/>
        </w:rPr>
        <w:t>t</w:t>
      </w:r>
      <w:r w:rsidRPr="003D0476">
        <w:rPr>
          <w:lang w:val="de-AT"/>
        </w:rPr>
        <w:t xml:space="preserve">ersprache, und </w:t>
      </w:r>
      <w:r w:rsidR="00C20C63">
        <w:rPr>
          <w:lang w:val="de-AT"/>
        </w:rPr>
        <w:t xml:space="preserve">für </w:t>
      </w:r>
      <w:r w:rsidRPr="003D0476">
        <w:rPr>
          <w:lang w:val="de-AT"/>
        </w:rPr>
        <w:t>andere romanische Sprachen aller Länder der Erde</w:t>
      </w:r>
      <w:r w:rsidR="00997138" w:rsidRPr="003D0476">
        <w:rPr>
          <w:lang w:val="de-AT"/>
        </w:rPr>
        <w:t>.</w:t>
      </w:r>
    </w:p>
    <w:p w:rsidR="00997138" w:rsidRPr="003D0476" w:rsidRDefault="00997138" w:rsidP="00053B73">
      <w:pPr>
        <w:pStyle w:val="StandardWeb"/>
        <w:spacing w:before="0" w:beforeAutospacing="0" w:after="0" w:afterAutospacing="0"/>
        <w:jc w:val="both"/>
        <w:rPr>
          <w:lang w:val="de-AT"/>
        </w:rPr>
      </w:pPr>
      <w:r w:rsidRPr="003D0476">
        <w:rPr>
          <w:lang w:val="de-AT"/>
        </w:rPr>
        <w:t>   </w:t>
      </w:r>
      <w:r w:rsidR="00C95779" w:rsidRPr="003D0476">
        <w:rPr>
          <w:lang w:val="de-AT"/>
        </w:rPr>
        <w:tab/>
      </w:r>
      <w:r w:rsidR="003D0476">
        <w:rPr>
          <w:lang w:val="de-AT"/>
        </w:rPr>
        <w:t>Student/</w:t>
      </w:r>
      <w:proofErr w:type="spellStart"/>
      <w:r w:rsidR="003D0476">
        <w:rPr>
          <w:lang w:val="de-AT"/>
        </w:rPr>
        <w:t>inn</w:t>
      </w:r>
      <w:proofErr w:type="spellEnd"/>
      <w:r w:rsidR="003D0476">
        <w:rPr>
          <w:lang w:val="de-AT"/>
        </w:rPr>
        <w:t>/en, die sich für Berufe des Sprachunterrichts entschieden haben</w:t>
      </w:r>
      <w:r w:rsidRPr="003D0476">
        <w:rPr>
          <w:lang w:val="de-AT"/>
        </w:rPr>
        <w:t>.</w:t>
      </w:r>
    </w:p>
    <w:p w:rsidR="00997138" w:rsidRPr="003D0476" w:rsidRDefault="003D0476" w:rsidP="00053B73">
      <w:pPr>
        <w:pStyle w:val="StandardWeb"/>
        <w:spacing w:before="0" w:beforeAutospacing="0" w:after="0" w:afterAutospacing="0"/>
        <w:ind w:left="708"/>
        <w:jc w:val="both"/>
        <w:rPr>
          <w:lang w:val="de-AT"/>
        </w:rPr>
      </w:pPr>
      <w:r w:rsidRPr="003D0476">
        <w:rPr>
          <w:lang w:val="de-AT"/>
        </w:rPr>
        <w:t xml:space="preserve">Jede Person, die an der Frage der </w:t>
      </w:r>
      <w:proofErr w:type="spellStart"/>
      <w:r w:rsidRPr="003D0476">
        <w:rPr>
          <w:lang w:val="de-AT"/>
        </w:rPr>
        <w:t>Vielsprachigkeit</w:t>
      </w:r>
      <w:proofErr w:type="spellEnd"/>
      <w:r w:rsidRPr="003D0476">
        <w:rPr>
          <w:lang w:val="de-AT"/>
        </w:rPr>
        <w:t xml:space="preserve"> interessiert ist und diesen neuen Zugang zu entdecken und/oder zu vertiefen wünscht</w:t>
      </w:r>
      <w:r w:rsidR="00997138" w:rsidRPr="003D0476">
        <w:rPr>
          <w:lang w:val="de-AT"/>
        </w:rPr>
        <w:t>.</w:t>
      </w:r>
    </w:p>
    <w:p w:rsidR="00997138" w:rsidRPr="003D0476" w:rsidRDefault="00C95779" w:rsidP="00053B73">
      <w:pPr>
        <w:pStyle w:val="StandardWeb"/>
        <w:spacing w:before="0" w:beforeAutospacing="0" w:after="0" w:afterAutospacing="0"/>
        <w:ind w:left="708"/>
        <w:jc w:val="both"/>
        <w:rPr>
          <w:lang w:val="de-AT"/>
        </w:rPr>
      </w:pPr>
      <w:r w:rsidRPr="003D0476">
        <w:rPr>
          <w:lang w:val="de-AT"/>
        </w:rPr>
        <w:t xml:space="preserve">N.B. </w:t>
      </w:r>
      <w:r w:rsidR="003D0476" w:rsidRPr="003D0476">
        <w:rPr>
          <w:lang w:val="de-AT"/>
        </w:rPr>
        <w:t xml:space="preserve">Dieser Kurs ist dem Unterricht und der </w:t>
      </w:r>
      <w:proofErr w:type="spellStart"/>
      <w:r w:rsidR="003D0476" w:rsidRPr="003D0476">
        <w:rPr>
          <w:lang w:val="de-AT"/>
        </w:rPr>
        <w:t>Interkomprehension</w:t>
      </w:r>
      <w:proofErr w:type="spellEnd"/>
      <w:r w:rsidR="003D0476" w:rsidRPr="003D0476">
        <w:rPr>
          <w:lang w:val="de-AT"/>
        </w:rPr>
        <w:t xml:space="preserve"> in roman</w:t>
      </w:r>
      <w:r w:rsidR="003D0476">
        <w:rPr>
          <w:lang w:val="de-AT"/>
        </w:rPr>
        <w:t>i</w:t>
      </w:r>
      <w:r w:rsidR="003D0476" w:rsidRPr="003D0476">
        <w:rPr>
          <w:lang w:val="de-AT"/>
        </w:rPr>
        <w:t>schen Sprachen gewidmet</w:t>
      </w:r>
      <w:r w:rsidR="00997138" w:rsidRPr="003D0476">
        <w:rPr>
          <w:lang w:val="de-AT"/>
        </w:rPr>
        <w:t xml:space="preserve">. </w:t>
      </w:r>
      <w:r w:rsidR="003D0476">
        <w:rPr>
          <w:lang w:val="de-AT"/>
        </w:rPr>
        <w:t xml:space="preserve">Die Teilnahme setzt die Beherrschung der französischen </w:t>
      </w:r>
      <w:r w:rsidR="003D0476">
        <w:rPr>
          <w:lang w:val="de-AT"/>
        </w:rPr>
        <w:br/>
        <w:t>Sprache voraus</w:t>
      </w:r>
      <w:r w:rsidR="00D15A0E" w:rsidRPr="003D0476">
        <w:rPr>
          <w:lang w:val="de-AT"/>
        </w:rPr>
        <w:t>.</w:t>
      </w:r>
    </w:p>
    <w:p w:rsidR="009905D9" w:rsidRPr="003D0476" w:rsidRDefault="009905D9" w:rsidP="00053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AT" w:eastAsia="fr-FR"/>
        </w:rPr>
      </w:pPr>
    </w:p>
    <w:p w:rsidR="00110EBE" w:rsidRPr="003D0476" w:rsidRDefault="00E14A49" w:rsidP="0005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D0476">
        <w:rPr>
          <w:rFonts w:ascii="Times New Roman" w:hAnsi="Times New Roman" w:cs="Times New Roman"/>
          <w:b/>
          <w:sz w:val="24"/>
          <w:szCs w:val="24"/>
          <w:lang w:val="de-AT"/>
        </w:rPr>
        <w:t>c.</w:t>
      </w:r>
      <w:r w:rsidR="00F1044E" w:rsidRPr="003D0476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D0476" w:rsidRPr="003D0476">
        <w:rPr>
          <w:rFonts w:ascii="Times New Roman" w:hAnsi="Times New Roman" w:cs="Times New Roman"/>
          <w:sz w:val="24"/>
          <w:szCs w:val="24"/>
          <w:lang w:val="de-AT"/>
        </w:rPr>
        <w:t>Online lernen</w:t>
      </w:r>
      <w:r w:rsidRPr="003D0476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hyperlink r:id="rId17" w:history="1">
        <w:r w:rsidR="00110EBE" w:rsidRPr="003D0476">
          <w:rPr>
            <w:rStyle w:val="Hyperlink"/>
            <w:rFonts w:ascii="Times New Roman" w:hAnsi="Times New Roman" w:cs="Times New Roman"/>
            <w:sz w:val="24"/>
            <w:szCs w:val="24"/>
            <w:lang w:val="de-AT"/>
          </w:rPr>
          <w:t>https://fr.babbel.com/</w:t>
        </w:r>
      </w:hyperlink>
    </w:p>
    <w:p w:rsidR="00110EBE" w:rsidRPr="003D0476" w:rsidRDefault="00110EBE" w:rsidP="0005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D0476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E14A49" w:rsidRPr="003D0476" w:rsidRDefault="00C20C63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Man stel</w:t>
      </w:r>
      <w:r w:rsidR="003D0476" w:rsidRPr="003D0476">
        <w:rPr>
          <w:rFonts w:ascii="Times New Roman" w:hAnsi="Times New Roman" w:cs="Times New Roman"/>
          <w:sz w:val="24"/>
          <w:szCs w:val="24"/>
          <w:lang w:val="de-AT"/>
        </w:rPr>
        <w:t>lt fest, dass immer mehr der auf die perfekte Kenntnis einer Sprache zentr</w:t>
      </w:r>
      <w:r>
        <w:rPr>
          <w:rFonts w:ascii="Times New Roman" w:hAnsi="Times New Roman" w:cs="Times New Roman"/>
          <w:sz w:val="24"/>
          <w:szCs w:val="24"/>
          <w:lang w:val="de-AT"/>
        </w:rPr>
        <w:t>ierte Unterricht einer Pädagogik</w:t>
      </w:r>
      <w:r w:rsidR="003D0476" w:rsidRPr="003D0476">
        <w:rPr>
          <w:rFonts w:ascii="Times New Roman" w:hAnsi="Times New Roman" w:cs="Times New Roman"/>
          <w:sz w:val="24"/>
          <w:szCs w:val="24"/>
          <w:lang w:val="de-AT"/>
        </w:rPr>
        <w:t xml:space="preserve"> den Vortritt lässt, die dem Lernenden die Wahl </w:t>
      </w:r>
      <w:r w:rsidR="00B40A17">
        <w:rPr>
          <w:rFonts w:ascii="Times New Roman" w:hAnsi="Times New Roman" w:cs="Times New Roman"/>
          <w:sz w:val="24"/>
          <w:szCs w:val="24"/>
          <w:lang w:val="de-AT"/>
        </w:rPr>
        <w:t xml:space="preserve">der </w:t>
      </w:r>
      <w:r w:rsidR="003D0476" w:rsidRPr="003D0476">
        <w:rPr>
          <w:rFonts w:ascii="Times New Roman" w:hAnsi="Times New Roman" w:cs="Times New Roman"/>
          <w:sz w:val="24"/>
          <w:szCs w:val="24"/>
          <w:lang w:val="de-AT"/>
        </w:rPr>
        <w:t>eine</w:t>
      </w:r>
      <w:r w:rsidR="00B40A17">
        <w:rPr>
          <w:rFonts w:ascii="Times New Roman" w:hAnsi="Times New Roman" w:cs="Times New Roman"/>
          <w:sz w:val="24"/>
          <w:szCs w:val="24"/>
          <w:lang w:val="de-AT"/>
        </w:rPr>
        <w:t xml:space="preserve">n oder anderen Form der Bildung </w:t>
      </w:r>
      <w:r>
        <w:rPr>
          <w:rFonts w:ascii="Times New Roman" w:hAnsi="Times New Roman" w:cs="Times New Roman"/>
          <w:sz w:val="24"/>
          <w:szCs w:val="24"/>
          <w:lang w:val="de-AT"/>
        </w:rPr>
        <w:t>über</w:t>
      </w:r>
      <w:r w:rsidR="00B40A17">
        <w:rPr>
          <w:rFonts w:ascii="Times New Roman" w:hAnsi="Times New Roman" w:cs="Times New Roman"/>
          <w:sz w:val="24"/>
          <w:szCs w:val="24"/>
          <w:lang w:val="de-AT"/>
        </w:rPr>
        <w:t>lässt</w:t>
      </w:r>
      <w:r w:rsidR="009A4B64" w:rsidRPr="003D0476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9A4B64" w:rsidRPr="00B40A17" w:rsidRDefault="00B40A17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40A17">
        <w:rPr>
          <w:rFonts w:ascii="Times New Roman" w:hAnsi="Times New Roman" w:cs="Times New Roman"/>
          <w:sz w:val="24"/>
          <w:szCs w:val="24"/>
          <w:lang w:val="de-AT"/>
        </w:rPr>
        <w:t>Einerseits schreibt der GER den Lernenden nicht mehr gleiche Kompetenzen von mündlichem und schriftlichem Verstehen, mündlicher und schriftlicher Produktion</w:t>
      </w:r>
      <w:r w:rsidR="000A121B" w:rsidRPr="00B40A17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B40A17">
        <w:rPr>
          <w:rFonts w:ascii="Times New Roman" w:hAnsi="Times New Roman" w:cs="Times New Roman"/>
          <w:sz w:val="24"/>
          <w:szCs w:val="24"/>
          <w:lang w:val="de-AT"/>
        </w:rPr>
        <w:t>vor</w:t>
      </w:r>
      <w:r w:rsidR="000A121B" w:rsidRPr="00B40A17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AT"/>
        </w:rPr>
        <w:t>da diese Kompetenzen von unterschiedlichem Niveau sein können</w:t>
      </w:r>
      <w:r w:rsidR="00410657" w:rsidRPr="00B40A17">
        <w:rPr>
          <w:rFonts w:ascii="Times New Roman" w:hAnsi="Times New Roman" w:cs="Times New Roman"/>
          <w:sz w:val="24"/>
          <w:szCs w:val="24"/>
          <w:lang w:val="de-AT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de-AT"/>
        </w:rPr>
        <w:t>die Bewertung</w:t>
      </w:r>
      <w:r w:rsidR="00C20C63">
        <w:rPr>
          <w:rFonts w:ascii="Times New Roman" w:hAnsi="Times New Roman" w:cs="Times New Roman"/>
          <w:sz w:val="24"/>
          <w:szCs w:val="24"/>
          <w:lang w:val="de-AT"/>
        </w:rPr>
        <w:t>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ziehen sie getrennt in Betracht</w:t>
      </w:r>
      <w:r w:rsidR="00410657" w:rsidRPr="00B40A17">
        <w:rPr>
          <w:rFonts w:ascii="Times New Roman" w:hAnsi="Times New Roman" w:cs="Times New Roman"/>
          <w:sz w:val="24"/>
          <w:szCs w:val="24"/>
          <w:lang w:val="de-AT"/>
        </w:rPr>
        <w:t>).</w:t>
      </w:r>
    </w:p>
    <w:p w:rsidR="00110EBE" w:rsidRPr="00B40A17" w:rsidRDefault="00B40A17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40A17">
        <w:rPr>
          <w:rFonts w:ascii="Times New Roman" w:hAnsi="Times New Roman" w:cs="Times New Roman"/>
          <w:sz w:val="24"/>
          <w:szCs w:val="24"/>
          <w:lang w:val="de-AT"/>
        </w:rPr>
        <w:t>Die Europä</w:t>
      </w:r>
      <w:r w:rsidR="00110EBE" w:rsidRPr="00B40A17">
        <w:rPr>
          <w:rFonts w:ascii="Times New Roman" w:hAnsi="Times New Roman" w:cs="Times New Roman"/>
          <w:sz w:val="24"/>
          <w:szCs w:val="24"/>
          <w:lang w:val="de-AT"/>
        </w:rPr>
        <w:t>ss</w:t>
      </w:r>
      <w:r w:rsidRPr="00B40A17">
        <w:rPr>
          <w:rFonts w:ascii="Times New Roman" w:hAnsi="Times New Roman" w:cs="Times New Roman"/>
          <w:sz w:val="24"/>
          <w:szCs w:val="24"/>
          <w:lang w:val="de-AT"/>
        </w:rPr>
        <w:t xml:space="preserve">e werden derzeit mit den Rubriken des </w:t>
      </w:r>
      <w:r w:rsidRPr="00B40A17">
        <w:rPr>
          <w:rFonts w:ascii="Times New Roman" w:hAnsi="Times New Roman" w:cs="Times New Roman"/>
          <w:b/>
          <w:sz w:val="24"/>
          <w:szCs w:val="24"/>
          <w:lang w:val="de-AT"/>
        </w:rPr>
        <w:t>Rasters der Selbsteinschätzung</w:t>
      </w:r>
      <w:r w:rsidR="00110EBE" w:rsidRPr="00B40A17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des GER vorgesehen.</w:t>
      </w:r>
      <w:r w:rsidR="00503ACB" w:rsidRPr="00B40A17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Beispiel</w:t>
      </w:r>
      <w:r w:rsidR="00503ACB" w:rsidRPr="00B40A17">
        <w:rPr>
          <w:rFonts w:ascii="Times New Roman" w:hAnsi="Times New Roman" w:cs="Times New Roman"/>
          <w:sz w:val="24"/>
          <w:szCs w:val="24"/>
          <w:lang w:val="de-AT"/>
        </w:rPr>
        <w:t>:</w:t>
      </w:r>
    </w:p>
    <w:tbl>
      <w:tblPr>
        <w:tblW w:w="1108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49"/>
        <w:gridCol w:w="674"/>
        <w:gridCol w:w="11"/>
        <w:gridCol w:w="830"/>
        <w:gridCol w:w="729"/>
        <w:gridCol w:w="801"/>
        <w:gridCol w:w="1137"/>
        <w:gridCol w:w="46"/>
        <w:gridCol w:w="886"/>
        <w:gridCol w:w="957"/>
        <w:gridCol w:w="1023"/>
        <w:gridCol w:w="821"/>
        <w:gridCol w:w="2294"/>
      </w:tblGrid>
      <w:tr w:rsidR="005C2A81" w:rsidTr="003A26E6">
        <w:trPr>
          <w:gridAfter w:val="1"/>
          <w:wAfter w:w="2293" w:type="dxa"/>
        </w:trPr>
        <w:tc>
          <w:tcPr>
            <w:tcW w:w="42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C2A81" w:rsidRPr="005C2A81" w:rsidRDefault="000960F3" w:rsidP="00053B73">
            <w:pPr>
              <w:pStyle w:val="LevelAssessment-Heading1"/>
              <w:jc w:val="both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Sprache</w:t>
            </w:r>
          </w:p>
        </w:tc>
        <w:tc>
          <w:tcPr>
            <w:tcW w:w="26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0960F3" w:rsidP="00053B73">
            <w:pPr>
              <w:pStyle w:val="LevelAssessment-Heading1"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Verstehen</w:t>
            </w:r>
          </w:p>
        </w:tc>
        <w:tc>
          <w:tcPr>
            <w:tcW w:w="38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Pr="00110EBE" w:rsidRDefault="000960F3" w:rsidP="00053B73">
            <w:pPr>
              <w:pStyle w:val="LevelAssessment-Heading1"/>
              <w:jc w:val="both"/>
              <w:rPr>
                <w:b/>
              </w:rPr>
            </w:pPr>
            <w:r>
              <w:rPr>
                <w:b/>
              </w:rPr>
              <w:t>Mündlicher Ausdruck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A81" w:rsidRPr="00110EBE" w:rsidRDefault="000960F3" w:rsidP="00053B73">
            <w:pPr>
              <w:pStyle w:val="LevelAssessment-Heading1"/>
              <w:jc w:val="both"/>
              <w:rPr>
                <w:b/>
              </w:rPr>
            </w:pPr>
            <w:r>
              <w:rPr>
                <w:b/>
              </w:rPr>
              <w:t>Schreiben</w:t>
            </w:r>
          </w:p>
        </w:tc>
      </w:tr>
      <w:tr w:rsidR="005C2A81" w:rsidTr="003A26E6">
        <w:trPr>
          <w:gridAfter w:val="1"/>
          <w:wAfter w:w="2293" w:type="dxa"/>
        </w:trPr>
        <w:tc>
          <w:tcPr>
            <w:tcW w:w="42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C2A81" w:rsidRDefault="005C2A81" w:rsidP="00053B73">
            <w:pPr>
              <w:pStyle w:val="LevelAssessment-Heading2"/>
              <w:jc w:val="both"/>
              <w:rPr>
                <w:lang w:val="ro-RO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3A26E6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Hören</w:t>
            </w:r>
          </w:p>
        </w:tc>
        <w:tc>
          <w:tcPr>
            <w:tcW w:w="15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3A26E6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Lesen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3A26E6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Sprechen</w:t>
            </w:r>
          </w:p>
        </w:tc>
        <w:tc>
          <w:tcPr>
            <w:tcW w:w="18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2A81" w:rsidRDefault="00A86721" w:rsidP="00053B73">
            <w:pPr>
              <w:pStyle w:val="LevelAssessment-Heading2"/>
              <w:jc w:val="both"/>
              <w:rPr>
                <w:lang w:val="ro-RO"/>
              </w:rPr>
            </w:pPr>
            <w:r>
              <w:rPr>
                <w:lang w:val="ro-RO"/>
              </w:rPr>
              <w:t>Mündliche Darstell</w:t>
            </w:r>
            <w:r w:rsidR="003A26E6">
              <w:rPr>
                <w:lang w:val="ro-RO"/>
              </w:rPr>
              <w:t>ung</w:t>
            </w:r>
          </w:p>
        </w:tc>
        <w:tc>
          <w:tcPr>
            <w:tcW w:w="18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2A81" w:rsidRDefault="003A26E6" w:rsidP="00053B73">
            <w:pPr>
              <w:pStyle w:val="Textkrper"/>
              <w:spacing w:after="0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Schriftlicher Ausdruck </w:t>
            </w:r>
          </w:p>
        </w:tc>
      </w:tr>
      <w:tr w:rsidR="005C2A81" w:rsidTr="003A26E6">
        <w:trPr>
          <w:gridAfter w:val="1"/>
          <w:wAfter w:w="2294" w:type="dxa"/>
        </w:trPr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A86721" w:rsidP="00A86721">
            <w:pPr>
              <w:pStyle w:val="LevelAssessment-Code"/>
              <w:jc w:val="both"/>
            </w:pPr>
            <w:r>
              <w:t>f</w:t>
            </w:r>
            <w:r w:rsidR="005C2A81">
              <w:t>r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C2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3A26E6">
        <w:trPr>
          <w:gridAfter w:val="1"/>
          <w:wAfter w:w="2294" w:type="dxa"/>
        </w:trPr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3A26E6" w:rsidP="000960F3">
            <w:pPr>
              <w:pStyle w:val="LevelAssessment-Code"/>
              <w:jc w:val="both"/>
            </w:pPr>
            <w:r>
              <w:t>e</w:t>
            </w:r>
            <w:r w:rsidR="005C2A81">
              <w:t>n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3A26E6">
        <w:trPr>
          <w:gridAfter w:val="1"/>
          <w:wAfter w:w="2294" w:type="dxa"/>
          <w:trHeight w:val="162"/>
        </w:trPr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3A26E6" w:rsidP="00053B73">
            <w:pPr>
              <w:pStyle w:val="LevelAssessment-Code"/>
              <w:ind w:left="0"/>
              <w:jc w:val="both"/>
            </w:pPr>
            <w:r>
              <w:t>de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ind w:left="0"/>
              <w:jc w:val="both"/>
            </w:pPr>
            <w:r>
              <w:t>B2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3A26E6">
        <w:trPr>
          <w:gridAfter w:val="1"/>
          <w:wAfter w:w="2294" w:type="dxa"/>
          <w:trHeight w:val="108"/>
        </w:trPr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5C2A81" w:rsidP="00053B73">
            <w:pPr>
              <w:pStyle w:val="LevelAssessment-Code"/>
              <w:jc w:val="both"/>
            </w:pPr>
            <w:r>
              <w:t>sp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3A26E6">
        <w:trPr>
          <w:gridAfter w:val="1"/>
          <w:wAfter w:w="2294" w:type="dxa"/>
        </w:trPr>
        <w:tc>
          <w:tcPr>
            <w:tcW w:w="4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81" w:rsidRDefault="003A26E6" w:rsidP="00053B73">
            <w:pPr>
              <w:pStyle w:val="LevelAssessment-Code"/>
              <w:jc w:val="both"/>
            </w:pPr>
            <w:r>
              <w:t>u</w:t>
            </w:r>
            <w:r w:rsidR="005C2A81">
              <w:t>n</w:t>
            </w:r>
            <w:r>
              <w:t>g</w:t>
            </w:r>
          </w:p>
        </w:tc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B1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8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2A81" w:rsidRDefault="005C2A81" w:rsidP="00053B73">
            <w:pPr>
              <w:pStyle w:val="LevelAssessment-Code"/>
              <w:jc w:val="both"/>
            </w:pPr>
            <w:r>
              <w:t>A1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5C2A81" w:rsidRDefault="005C2A81" w:rsidP="00053B73">
            <w:pPr>
              <w:pStyle w:val="LevelAssessment-Description"/>
              <w:jc w:val="both"/>
            </w:pPr>
          </w:p>
        </w:tc>
      </w:tr>
      <w:tr w:rsidR="005C2A81" w:rsidTr="003A26E6">
        <w:tc>
          <w:tcPr>
            <w:tcW w:w="429" w:type="dxa"/>
          </w:tcPr>
          <w:p w:rsidR="005C2A81" w:rsidRDefault="005C2A81" w:rsidP="00053B73">
            <w:pPr>
              <w:pStyle w:val="LevelAssessment-Note"/>
              <w:jc w:val="both"/>
            </w:pPr>
          </w:p>
        </w:tc>
        <w:tc>
          <w:tcPr>
            <w:tcW w:w="10657" w:type="dxa"/>
            <w:gridSpan w:val="1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C2A81" w:rsidRDefault="005C2A81" w:rsidP="00A86721">
            <w:pPr>
              <w:pStyle w:val="LevelAssessment-Note"/>
              <w:jc w:val="both"/>
            </w:pPr>
            <w:r>
              <w:t xml:space="preserve">(*) </w:t>
            </w:r>
            <w:hyperlink r:id="rId18" w:history="1">
              <w:r>
                <w:rPr>
                  <w:rStyle w:val="Hyperlink"/>
                  <w:color w:val="000000"/>
                </w:rPr>
                <w:t>Nive</w:t>
              </w:r>
              <w:r w:rsidR="001B2CC7">
                <w:rPr>
                  <w:rStyle w:val="Hyperlink"/>
                  <w:color w:val="000000"/>
                </w:rPr>
                <w:t>au</w:t>
              </w:r>
              <w:r w:rsidR="00A86721">
                <w:rPr>
                  <w:rStyle w:val="Hyperlink"/>
                  <w:color w:val="000000"/>
                </w:rPr>
                <w:t>s</w:t>
              </w:r>
            </w:hyperlink>
            <w:r w:rsidR="00A86721">
              <w:t xml:space="preserve"> des GER</w:t>
            </w:r>
          </w:p>
        </w:tc>
      </w:tr>
    </w:tbl>
    <w:p w:rsidR="00110EBE" w:rsidRPr="00A86721" w:rsidRDefault="00A86721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86721">
        <w:rPr>
          <w:rFonts w:ascii="Times New Roman" w:hAnsi="Times New Roman" w:cs="Times New Roman"/>
          <w:sz w:val="24"/>
          <w:szCs w:val="24"/>
          <w:lang w:val="de-AT"/>
        </w:rPr>
        <w:t>Eine P</w:t>
      </w:r>
      <w:r w:rsidR="00787CE6" w:rsidRPr="00A86721">
        <w:rPr>
          <w:rFonts w:ascii="Times New Roman" w:hAnsi="Times New Roman" w:cs="Times New Roman"/>
          <w:sz w:val="24"/>
          <w:szCs w:val="24"/>
          <w:lang w:val="de-AT"/>
        </w:rPr>
        <w:t>erson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 hat unterschiedliche Niveaus von einer Kompetenz zu anderen</w:t>
      </w:r>
      <w:r w:rsidR="00787CE6"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>Perfek</w:t>
      </w:r>
      <w:r w:rsidR="00787CE6"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tion 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>in einer oder der anderen Kompetenz wird nur für spezielle Berufe verlangt</w:t>
      </w:r>
      <w:r w:rsidR="00787CE6" w:rsidRPr="00A86721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E14A49" w:rsidRPr="00C20C63" w:rsidRDefault="00A86721" w:rsidP="00053B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C20C63">
        <w:rPr>
          <w:rFonts w:ascii="Times New Roman" w:hAnsi="Times New Roman" w:cs="Times New Roman"/>
          <w:b/>
          <w:sz w:val="24"/>
          <w:szCs w:val="24"/>
          <w:lang w:val="de-AT"/>
        </w:rPr>
        <w:t>Schlussfolgerungen</w:t>
      </w:r>
    </w:p>
    <w:p w:rsidR="00787CE6" w:rsidRPr="00A86721" w:rsidRDefault="00A86721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Die neuen Formen, Sprachen zu lernen, sind zahlreich und </w:t>
      </w: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>permissiver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 als früher</w:t>
      </w:r>
      <w:r w:rsidR="00787CE6"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Sie sind weniger verpflichtend für die Lernenden, haben manchmal </w:t>
      </w: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>freien Zugang</w:t>
      </w:r>
      <w:r>
        <w:rPr>
          <w:rFonts w:ascii="Times New Roman" w:hAnsi="Times New Roman" w:cs="Times New Roman"/>
          <w:sz w:val="24"/>
          <w:szCs w:val="24"/>
          <w:lang w:val="de-AT"/>
        </w:rPr>
        <w:t>“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, und </w:t>
      </w:r>
      <w:r w:rsidR="00963117">
        <w:rPr>
          <w:rFonts w:ascii="Times New Roman" w:hAnsi="Times New Roman" w:cs="Times New Roman"/>
          <w:sz w:val="24"/>
          <w:szCs w:val="24"/>
          <w:lang w:val="de-AT"/>
        </w:rPr>
        <w:t xml:space="preserve">sind 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>an die Motivationen/Bedürfnisse des Zielpublikums angepasst</w:t>
      </w:r>
      <w:r w:rsidR="00B22599"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de-AT"/>
        </w:rPr>
        <w:t>E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rwachsene, </w:t>
      </w:r>
      <w:r>
        <w:rPr>
          <w:rFonts w:ascii="Times New Roman" w:hAnsi="Times New Roman" w:cs="Times New Roman"/>
          <w:sz w:val="24"/>
          <w:szCs w:val="24"/>
          <w:lang w:val="de-AT"/>
        </w:rPr>
        <w:t>Ärzte, Kinder</w:t>
      </w:r>
      <w:r w:rsidR="00B22599"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Wissenschafter</w:t>
      </w:r>
      <w:proofErr w:type="spellEnd"/>
      <w:r w:rsidR="00B22599"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AT"/>
        </w:rPr>
        <w:t>Fremdarbeiter</w:t>
      </w:r>
      <w:r w:rsidR="00B22599" w:rsidRPr="00A86721">
        <w:rPr>
          <w:rFonts w:ascii="Times New Roman" w:hAnsi="Times New Roman" w:cs="Times New Roman"/>
          <w:sz w:val="24"/>
          <w:szCs w:val="24"/>
          <w:lang w:val="de-AT"/>
        </w:rPr>
        <w:t xml:space="preserve">, etc.) </w:t>
      </w:r>
    </w:p>
    <w:p w:rsidR="00BF0462" w:rsidRPr="00A86721" w:rsidRDefault="00BF0462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86721">
        <w:rPr>
          <w:rFonts w:ascii="Times New Roman" w:hAnsi="Times New Roman" w:cs="Times New Roman"/>
          <w:sz w:val="24"/>
          <w:szCs w:val="24"/>
          <w:lang w:val="de-AT"/>
        </w:rPr>
        <w:t>Europ</w:t>
      </w:r>
      <w:r w:rsidR="00A86721" w:rsidRPr="00A86721">
        <w:rPr>
          <w:rFonts w:ascii="Times New Roman" w:hAnsi="Times New Roman" w:cs="Times New Roman"/>
          <w:sz w:val="24"/>
          <w:szCs w:val="24"/>
          <w:lang w:val="de-AT"/>
        </w:rPr>
        <w:t>a soll seine natürlichen Sprachen der Kommunikation und seine Kulturen erhalten, trotz der Globalisierung, die als gemeinsame Sprache das Englische aufdrängt</w:t>
      </w:r>
      <w:r w:rsidRPr="00A86721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5902CF" w:rsidRDefault="00A86721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E75D1">
        <w:rPr>
          <w:rFonts w:ascii="Times New Roman" w:hAnsi="Times New Roman" w:cs="Times New Roman"/>
          <w:sz w:val="24"/>
          <w:szCs w:val="24"/>
          <w:lang w:val="de-AT"/>
        </w:rPr>
        <w:t>Ei</w:t>
      </w:r>
      <w:r w:rsidR="00BF0462" w:rsidRPr="006E75D1">
        <w:rPr>
          <w:rFonts w:ascii="Times New Roman" w:hAnsi="Times New Roman" w:cs="Times New Roman"/>
          <w:sz w:val="24"/>
          <w:szCs w:val="24"/>
          <w:lang w:val="de-AT"/>
        </w:rPr>
        <w:t xml:space="preserve">ne </w:t>
      </w:r>
      <w:r w:rsidRPr="006E75D1">
        <w:rPr>
          <w:rFonts w:ascii="Times New Roman" w:hAnsi="Times New Roman" w:cs="Times New Roman"/>
          <w:sz w:val="24"/>
          <w:szCs w:val="24"/>
          <w:lang w:val="de-AT"/>
        </w:rPr>
        <w:t>Lösung für den Unterricht</w:t>
      </w:r>
      <w:r w:rsidR="00BF0462" w:rsidRPr="006E75D1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 w:rsidR="006E75D1" w:rsidRPr="006E75D1">
        <w:rPr>
          <w:rFonts w:ascii="Times New Roman" w:hAnsi="Times New Roman" w:cs="Times New Roman"/>
          <w:b/>
          <w:sz w:val="24"/>
          <w:szCs w:val="24"/>
          <w:lang w:val="de-AT"/>
        </w:rPr>
        <w:t xml:space="preserve">als erste Fremdsprache </w:t>
      </w:r>
      <w:r w:rsidR="006E75D1" w:rsidRPr="006E75D1">
        <w:rPr>
          <w:rFonts w:ascii="Times New Roman" w:hAnsi="Times New Roman" w:cs="Times New Roman"/>
          <w:sz w:val="24"/>
          <w:szCs w:val="24"/>
          <w:lang w:val="de-AT"/>
        </w:rPr>
        <w:t>ei</w:t>
      </w:r>
      <w:r w:rsidR="00BF0462" w:rsidRPr="006E75D1">
        <w:rPr>
          <w:rFonts w:ascii="Times New Roman" w:hAnsi="Times New Roman" w:cs="Times New Roman"/>
          <w:sz w:val="24"/>
          <w:szCs w:val="24"/>
          <w:lang w:val="de-AT"/>
        </w:rPr>
        <w:t>ne a</w:t>
      </w:r>
      <w:r w:rsidR="006E75D1" w:rsidRPr="006E75D1">
        <w:rPr>
          <w:rFonts w:ascii="Times New Roman" w:hAnsi="Times New Roman" w:cs="Times New Roman"/>
          <w:sz w:val="24"/>
          <w:szCs w:val="24"/>
          <w:lang w:val="de-AT"/>
        </w:rPr>
        <w:t>ndere Sprache als Englisch wählen</w:t>
      </w:r>
      <w:r w:rsidR="00BF0462" w:rsidRPr="006E75D1">
        <w:rPr>
          <w:rFonts w:ascii="Times New Roman" w:hAnsi="Times New Roman" w:cs="Times New Roman"/>
          <w:sz w:val="24"/>
          <w:szCs w:val="24"/>
          <w:lang w:val="de-AT"/>
        </w:rPr>
        <w:t xml:space="preserve">; </w:t>
      </w:r>
      <w:r w:rsidR="006E75D1" w:rsidRPr="006E75D1">
        <w:rPr>
          <w:rFonts w:ascii="Times New Roman" w:hAnsi="Times New Roman" w:cs="Times New Roman"/>
          <w:b/>
          <w:sz w:val="24"/>
          <w:szCs w:val="24"/>
          <w:lang w:val="de-AT"/>
        </w:rPr>
        <w:t>E</w:t>
      </w:r>
      <w:r w:rsidR="00BF0462" w:rsidRPr="006E75D1">
        <w:rPr>
          <w:rFonts w:ascii="Times New Roman" w:hAnsi="Times New Roman" w:cs="Times New Roman"/>
          <w:b/>
          <w:sz w:val="24"/>
          <w:szCs w:val="24"/>
          <w:lang w:val="de-AT"/>
        </w:rPr>
        <w:t>nglis</w:t>
      </w:r>
      <w:r w:rsidR="006E75D1">
        <w:rPr>
          <w:rFonts w:ascii="Times New Roman" w:hAnsi="Times New Roman" w:cs="Times New Roman"/>
          <w:b/>
          <w:sz w:val="24"/>
          <w:szCs w:val="24"/>
          <w:lang w:val="de-AT"/>
        </w:rPr>
        <w:t xml:space="preserve">ch als 2. </w:t>
      </w:r>
      <w:r w:rsidR="006E75D1" w:rsidRPr="006E75D1">
        <w:rPr>
          <w:rFonts w:ascii="Times New Roman" w:hAnsi="Times New Roman" w:cs="Times New Roman"/>
          <w:b/>
          <w:sz w:val="24"/>
          <w:szCs w:val="24"/>
          <w:lang w:val="de-AT"/>
        </w:rPr>
        <w:t>oder 3. Sprache</w:t>
      </w:r>
      <w:r w:rsidR="00BF0462" w:rsidRPr="006E75D1">
        <w:rPr>
          <w:rFonts w:ascii="Times New Roman" w:hAnsi="Times New Roman" w:cs="Times New Roman"/>
          <w:b/>
          <w:sz w:val="24"/>
          <w:szCs w:val="24"/>
          <w:lang w:val="de-AT"/>
        </w:rPr>
        <w:t xml:space="preserve"> </w:t>
      </w:r>
      <w:r w:rsidR="006E75D1" w:rsidRPr="006E75D1">
        <w:rPr>
          <w:rFonts w:ascii="Times New Roman" w:hAnsi="Times New Roman" w:cs="Times New Roman"/>
          <w:b/>
          <w:sz w:val="24"/>
          <w:szCs w:val="24"/>
          <w:lang w:val="de-AT"/>
        </w:rPr>
        <w:t>wählen</w:t>
      </w:r>
      <w:r w:rsidR="00BF0462" w:rsidRPr="006E75D1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6E75D1" w:rsidRPr="006E75D1">
        <w:rPr>
          <w:rFonts w:ascii="Times New Roman" w:hAnsi="Times New Roman" w:cs="Times New Roman"/>
          <w:sz w:val="24"/>
          <w:szCs w:val="24"/>
          <w:lang w:val="de-AT"/>
        </w:rPr>
        <w:t>weil es jedenfalls überall in unseren Kommunikationsfeldern ein wenig vorhanden ist</w:t>
      </w:r>
      <w:r w:rsidR="00BF0462" w:rsidRPr="006E75D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</w:p>
    <w:p w:rsidR="00551F6C" w:rsidRPr="00551F6C" w:rsidRDefault="00551F6C" w:rsidP="00053B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Aus dem Französischen übersetz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AT"/>
        </w:rPr>
        <w:t>t von Wolfgang Rank</w:t>
      </w:r>
    </w:p>
    <w:sectPr w:rsidR="00551F6C" w:rsidRPr="00551F6C"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AE" w:rsidRDefault="00B64CAE" w:rsidP="004545BA">
      <w:pPr>
        <w:spacing w:after="0" w:line="240" w:lineRule="auto"/>
      </w:pPr>
      <w:r>
        <w:separator/>
      </w:r>
    </w:p>
  </w:endnote>
  <w:endnote w:type="continuationSeparator" w:id="0">
    <w:p w:rsidR="00B64CAE" w:rsidRDefault="00B64CAE" w:rsidP="004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2207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82855" w:rsidRDefault="00E82855" w:rsidP="007E370A">
        <w:pPr>
          <w:pStyle w:val="Fuzeile"/>
          <w:pBdr>
            <w:top w:val="single" w:sz="4" w:space="1" w:color="D9D9D9" w:themeColor="background1" w:themeShade="D9"/>
          </w:pBdr>
        </w:pPr>
        <w:r>
          <w:t xml:space="preserve">Cluj                                                                      Pop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BC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SIESC 2016</w:t>
        </w:r>
        <w:r>
          <w:t xml:space="preserve"> </w:t>
        </w:r>
      </w:p>
    </w:sdtContent>
  </w:sdt>
  <w:p w:rsidR="00E82855" w:rsidRDefault="00E828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AE" w:rsidRDefault="00B64CAE" w:rsidP="004545BA">
      <w:pPr>
        <w:spacing w:after="0" w:line="240" w:lineRule="auto"/>
      </w:pPr>
      <w:r>
        <w:separator/>
      </w:r>
    </w:p>
  </w:footnote>
  <w:footnote w:type="continuationSeparator" w:id="0">
    <w:p w:rsidR="00B64CAE" w:rsidRDefault="00B64CAE" w:rsidP="0045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68"/>
    <w:multiLevelType w:val="hybridMultilevel"/>
    <w:tmpl w:val="FECC762C"/>
    <w:lvl w:ilvl="0" w:tplc="47DAC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E609F"/>
    <w:multiLevelType w:val="hybridMultilevel"/>
    <w:tmpl w:val="57D27964"/>
    <w:lvl w:ilvl="0" w:tplc="72361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6216E"/>
    <w:multiLevelType w:val="hybridMultilevel"/>
    <w:tmpl w:val="9BA8270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4573"/>
    <w:multiLevelType w:val="hybridMultilevel"/>
    <w:tmpl w:val="6F5A3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76"/>
    <w:rsid w:val="0001096A"/>
    <w:rsid w:val="00011097"/>
    <w:rsid w:val="000116C7"/>
    <w:rsid w:val="00027415"/>
    <w:rsid w:val="00053B73"/>
    <w:rsid w:val="000708E2"/>
    <w:rsid w:val="00072CF8"/>
    <w:rsid w:val="000960F3"/>
    <w:rsid w:val="000A121B"/>
    <w:rsid w:val="000B6BFD"/>
    <w:rsid w:val="000E619D"/>
    <w:rsid w:val="00110EBE"/>
    <w:rsid w:val="00133414"/>
    <w:rsid w:val="00163D0E"/>
    <w:rsid w:val="00193774"/>
    <w:rsid w:val="001A0104"/>
    <w:rsid w:val="001B0C6A"/>
    <w:rsid w:val="001B2CC7"/>
    <w:rsid w:val="00204949"/>
    <w:rsid w:val="00204C28"/>
    <w:rsid w:val="002459FE"/>
    <w:rsid w:val="00247FF8"/>
    <w:rsid w:val="00270439"/>
    <w:rsid w:val="002A1481"/>
    <w:rsid w:val="002D4F40"/>
    <w:rsid w:val="002F2B5B"/>
    <w:rsid w:val="00356180"/>
    <w:rsid w:val="003A26E6"/>
    <w:rsid w:val="003B1CC4"/>
    <w:rsid w:val="003C380D"/>
    <w:rsid w:val="003D0476"/>
    <w:rsid w:val="00407DD7"/>
    <w:rsid w:val="00410657"/>
    <w:rsid w:val="004171BF"/>
    <w:rsid w:val="00435931"/>
    <w:rsid w:val="004545BA"/>
    <w:rsid w:val="0046026A"/>
    <w:rsid w:val="00461DEA"/>
    <w:rsid w:val="00470892"/>
    <w:rsid w:val="00484891"/>
    <w:rsid w:val="004873A9"/>
    <w:rsid w:val="00496BB5"/>
    <w:rsid w:val="004A6578"/>
    <w:rsid w:val="004D1B59"/>
    <w:rsid w:val="00503ACB"/>
    <w:rsid w:val="005376E5"/>
    <w:rsid w:val="00551F6C"/>
    <w:rsid w:val="005616AF"/>
    <w:rsid w:val="005902CF"/>
    <w:rsid w:val="005A40EE"/>
    <w:rsid w:val="005C1724"/>
    <w:rsid w:val="005C2A81"/>
    <w:rsid w:val="005C4056"/>
    <w:rsid w:val="005C450C"/>
    <w:rsid w:val="005F446C"/>
    <w:rsid w:val="00605E0B"/>
    <w:rsid w:val="00610CF1"/>
    <w:rsid w:val="00676440"/>
    <w:rsid w:val="006A4B13"/>
    <w:rsid w:val="006B4C5F"/>
    <w:rsid w:val="006B4E8B"/>
    <w:rsid w:val="006E75D1"/>
    <w:rsid w:val="00707D55"/>
    <w:rsid w:val="007223CB"/>
    <w:rsid w:val="00752443"/>
    <w:rsid w:val="00763789"/>
    <w:rsid w:val="00771497"/>
    <w:rsid w:val="00787CE6"/>
    <w:rsid w:val="00790031"/>
    <w:rsid w:val="007A3510"/>
    <w:rsid w:val="007D0629"/>
    <w:rsid w:val="007E3054"/>
    <w:rsid w:val="007E370A"/>
    <w:rsid w:val="00831FD0"/>
    <w:rsid w:val="00842B6C"/>
    <w:rsid w:val="00866E56"/>
    <w:rsid w:val="00884B06"/>
    <w:rsid w:val="00886666"/>
    <w:rsid w:val="008C4FC0"/>
    <w:rsid w:val="008E42C6"/>
    <w:rsid w:val="008E7FBC"/>
    <w:rsid w:val="008F1AD5"/>
    <w:rsid w:val="00900D5E"/>
    <w:rsid w:val="00902A60"/>
    <w:rsid w:val="00917269"/>
    <w:rsid w:val="00923F40"/>
    <w:rsid w:val="00931CEA"/>
    <w:rsid w:val="00963117"/>
    <w:rsid w:val="0096613C"/>
    <w:rsid w:val="00975338"/>
    <w:rsid w:val="009905D9"/>
    <w:rsid w:val="00997138"/>
    <w:rsid w:val="009A4B64"/>
    <w:rsid w:val="009C439E"/>
    <w:rsid w:val="009C504A"/>
    <w:rsid w:val="00A40435"/>
    <w:rsid w:val="00A440D0"/>
    <w:rsid w:val="00A77281"/>
    <w:rsid w:val="00A86721"/>
    <w:rsid w:val="00AB0E4E"/>
    <w:rsid w:val="00AC1560"/>
    <w:rsid w:val="00AC1AC9"/>
    <w:rsid w:val="00AC3A4A"/>
    <w:rsid w:val="00AF39F8"/>
    <w:rsid w:val="00B13CB1"/>
    <w:rsid w:val="00B22599"/>
    <w:rsid w:val="00B23FD2"/>
    <w:rsid w:val="00B40A17"/>
    <w:rsid w:val="00B5799E"/>
    <w:rsid w:val="00B64CAE"/>
    <w:rsid w:val="00B71386"/>
    <w:rsid w:val="00B8710C"/>
    <w:rsid w:val="00BF0462"/>
    <w:rsid w:val="00C2089C"/>
    <w:rsid w:val="00C20C63"/>
    <w:rsid w:val="00C23B73"/>
    <w:rsid w:val="00C57204"/>
    <w:rsid w:val="00C72D06"/>
    <w:rsid w:val="00C95779"/>
    <w:rsid w:val="00CE1EE3"/>
    <w:rsid w:val="00CF26BB"/>
    <w:rsid w:val="00D1551C"/>
    <w:rsid w:val="00D15A0E"/>
    <w:rsid w:val="00D25DE4"/>
    <w:rsid w:val="00D40B64"/>
    <w:rsid w:val="00D42409"/>
    <w:rsid w:val="00D72A57"/>
    <w:rsid w:val="00D960DB"/>
    <w:rsid w:val="00DB2A79"/>
    <w:rsid w:val="00DE16B5"/>
    <w:rsid w:val="00E14A49"/>
    <w:rsid w:val="00E21285"/>
    <w:rsid w:val="00E5771F"/>
    <w:rsid w:val="00E82855"/>
    <w:rsid w:val="00E97090"/>
    <w:rsid w:val="00F05E3F"/>
    <w:rsid w:val="00F1044E"/>
    <w:rsid w:val="00F27BC9"/>
    <w:rsid w:val="00F346D5"/>
    <w:rsid w:val="00F42483"/>
    <w:rsid w:val="00F551D1"/>
    <w:rsid w:val="00F70A76"/>
    <w:rsid w:val="00F97A09"/>
    <w:rsid w:val="00FD24DE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0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39F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026A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F42483"/>
    <w:rPr>
      <w:i/>
      <w:iCs/>
    </w:rPr>
  </w:style>
  <w:style w:type="character" w:customStyle="1" w:styleId="ht">
    <w:name w:val="ht"/>
    <w:basedOn w:val="Absatz-Standardschriftart"/>
    <w:rsid w:val="00605E0B"/>
  </w:style>
  <w:style w:type="character" w:styleId="Hervorhebung">
    <w:name w:val="Emphasis"/>
    <w:basedOn w:val="Absatz-Standardschriftart"/>
    <w:uiPriority w:val="20"/>
    <w:qFormat/>
    <w:rsid w:val="00676440"/>
    <w:rPr>
      <w:i/>
      <w:iCs/>
    </w:rPr>
  </w:style>
  <w:style w:type="character" w:customStyle="1" w:styleId="caps">
    <w:name w:val="caps"/>
    <w:basedOn w:val="Absatz-Standardschriftart"/>
    <w:rsid w:val="00676440"/>
  </w:style>
  <w:style w:type="character" w:styleId="Fett">
    <w:name w:val="Strong"/>
    <w:basedOn w:val="Absatz-Standardschriftart"/>
    <w:uiPriority w:val="22"/>
    <w:qFormat/>
    <w:rsid w:val="0067644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4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9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CEA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110EBE"/>
    <w:pPr>
      <w:suppressAutoHyphens/>
      <w:spacing w:after="120" w:line="240" w:lineRule="auto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10EBE"/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10EBE"/>
    <w:rPr>
      <w:sz w:val="18"/>
      <w:szCs w:val="18"/>
    </w:rPr>
  </w:style>
  <w:style w:type="paragraph" w:customStyle="1" w:styleId="LevelAssessment-Code">
    <w:name w:val="Level Assessment - Code"/>
    <w:basedOn w:val="Standard"/>
    <w:next w:val="LevelAssessment-Description"/>
    <w:uiPriority w:val="99"/>
    <w:rsid w:val="00110EBE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Heading1">
    <w:name w:val="Level Assessment - Heading 1"/>
    <w:basedOn w:val="LevelAssessment-Code"/>
    <w:uiPriority w:val="99"/>
    <w:rsid w:val="00110EBE"/>
    <w:pPr>
      <w:ind w:left="57" w:right="57"/>
    </w:pPr>
  </w:style>
  <w:style w:type="paragraph" w:customStyle="1" w:styleId="LevelAssessment-Heading2">
    <w:name w:val="Level Assessment - Heading 2"/>
    <w:basedOn w:val="Standard"/>
    <w:uiPriority w:val="99"/>
    <w:rsid w:val="00110EBE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Arial Narrow"/>
      <w:noProof/>
      <w:sz w:val="18"/>
      <w:szCs w:val="18"/>
      <w:lang w:val="en-US" w:eastAsia="fr-FR"/>
    </w:rPr>
  </w:style>
  <w:style w:type="paragraph" w:customStyle="1" w:styleId="LevelAssessment-Note">
    <w:name w:val="Level Assessment - Note"/>
    <w:basedOn w:val="LevelAssessment-Code"/>
    <w:uiPriority w:val="99"/>
    <w:rsid w:val="00110EBE"/>
    <w:pPr>
      <w:ind w:left="113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5BA"/>
  </w:style>
  <w:style w:type="paragraph" w:styleId="Fuzeile">
    <w:name w:val="footer"/>
    <w:basedOn w:val="Standard"/>
    <w:link w:val="Fu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5BA"/>
  </w:style>
  <w:style w:type="character" w:customStyle="1" w:styleId="berschrift1Zchn">
    <w:name w:val="Überschrift 1 Zchn"/>
    <w:basedOn w:val="Absatz-Standardschriftart"/>
    <w:link w:val="berschrift1"/>
    <w:uiPriority w:val="9"/>
    <w:rsid w:val="00590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0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39F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026A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F42483"/>
    <w:rPr>
      <w:i/>
      <w:iCs/>
    </w:rPr>
  </w:style>
  <w:style w:type="character" w:customStyle="1" w:styleId="ht">
    <w:name w:val="ht"/>
    <w:basedOn w:val="Absatz-Standardschriftart"/>
    <w:rsid w:val="00605E0B"/>
  </w:style>
  <w:style w:type="character" w:styleId="Hervorhebung">
    <w:name w:val="Emphasis"/>
    <w:basedOn w:val="Absatz-Standardschriftart"/>
    <w:uiPriority w:val="20"/>
    <w:qFormat/>
    <w:rsid w:val="00676440"/>
    <w:rPr>
      <w:i/>
      <w:iCs/>
    </w:rPr>
  </w:style>
  <w:style w:type="character" w:customStyle="1" w:styleId="caps">
    <w:name w:val="caps"/>
    <w:basedOn w:val="Absatz-Standardschriftart"/>
    <w:rsid w:val="00676440"/>
  </w:style>
  <w:style w:type="character" w:styleId="Fett">
    <w:name w:val="Strong"/>
    <w:basedOn w:val="Absatz-Standardschriftart"/>
    <w:uiPriority w:val="22"/>
    <w:qFormat/>
    <w:rsid w:val="0067644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4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9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31CEA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110EBE"/>
    <w:pPr>
      <w:suppressAutoHyphens/>
      <w:spacing w:after="120" w:line="240" w:lineRule="auto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10EBE"/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10EBE"/>
    <w:rPr>
      <w:sz w:val="18"/>
      <w:szCs w:val="18"/>
    </w:rPr>
  </w:style>
  <w:style w:type="paragraph" w:customStyle="1" w:styleId="LevelAssessment-Code">
    <w:name w:val="Level Assessment - Code"/>
    <w:basedOn w:val="Standard"/>
    <w:next w:val="LevelAssessment-Description"/>
    <w:uiPriority w:val="99"/>
    <w:rsid w:val="00110EBE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Arial Narrow"/>
      <w:noProof/>
      <w:sz w:val="20"/>
      <w:szCs w:val="20"/>
      <w:lang w:eastAsia="fr-FR"/>
    </w:rPr>
  </w:style>
  <w:style w:type="paragraph" w:customStyle="1" w:styleId="LevelAssessment-Heading1">
    <w:name w:val="Level Assessment - Heading 1"/>
    <w:basedOn w:val="LevelAssessment-Code"/>
    <w:uiPriority w:val="99"/>
    <w:rsid w:val="00110EBE"/>
    <w:pPr>
      <w:ind w:left="57" w:right="57"/>
    </w:pPr>
  </w:style>
  <w:style w:type="paragraph" w:customStyle="1" w:styleId="LevelAssessment-Heading2">
    <w:name w:val="Level Assessment - Heading 2"/>
    <w:basedOn w:val="Standard"/>
    <w:uiPriority w:val="99"/>
    <w:rsid w:val="00110EBE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Arial Narrow"/>
      <w:noProof/>
      <w:sz w:val="18"/>
      <w:szCs w:val="18"/>
      <w:lang w:val="en-US" w:eastAsia="fr-FR"/>
    </w:rPr>
  </w:style>
  <w:style w:type="paragraph" w:customStyle="1" w:styleId="LevelAssessment-Note">
    <w:name w:val="Level Assessment - Note"/>
    <w:basedOn w:val="LevelAssessment-Code"/>
    <w:uiPriority w:val="99"/>
    <w:rsid w:val="00110EBE"/>
    <w:pPr>
      <w:ind w:left="113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5BA"/>
  </w:style>
  <w:style w:type="paragraph" w:styleId="Fuzeile">
    <w:name w:val="footer"/>
    <w:basedOn w:val="Standard"/>
    <w:link w:val="FuzeileZchn"/>
    <w:uiPriority w:val="99"/>
    <w:unhideWhenUsed/>
    <w:rsid w:val="0045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5BA"/>
  </w:style>
  <w:style w:type="character" w:customStyle="1" w:styleId="berschrift1Zchn">
    <w:name w:val="Überschrift 1 Zchn"/>
    <w:basedOn w:val="Absatz-Standardschriftart"/>
    <w:link w:val="berschrift1"/>
    <w:uiPriority w:val="9"/>
    <w:rsid w:val="00590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om5.com/p/chisiamo-fr/intercomprensione" TargetMode="External"/><Relationship Id="rId18" Type="http://schemas.openxmlformats.org/officeDocument/2006/relationships/hyperlink" Target="http://europass.cedefop.europa.eu/LanguageSelfAssessmentGrid/r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uropenesemble.eu" TargetMode="External"/><Relationship Id="rId17" Type="http://schemas.openxmlformats.org/officeDocument/2006/relationships/hyperlink" Target="https://fr.babbe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om-ic.francophoni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febabel.fr/article/langlais-comme-lingua-franca-adopt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elierdeslangues.ch/module/2/1/4" TargetMode="External"/><Relationship Id="rId10" Type="http://schemas.openxmlformats.org/officeDocument/2006/relationships/hyperlink" Target="http://www.larousse.fr/dictionnaires/francais/globalisation/3715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uropa.eu/pol/mult/index_de.htm" TargetMode="External"/><Relationship Id="rId14" Type="http://schemas.openxmlformats.org/officeDocument/2006/relationships/hyperlink" Target="http://www.europensembl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F031-587D-48C9-86F3-C90078AB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9655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pop</dc:creator>
  <cp:lastModifiedBy>Wolfgang Rank</cp:lastModifiedBy>
  <cp:revision>8</cp:revision>
  <dcterms:created xsi:type="dcterms:W3CDTF">2016-06-02T07:25:00Z</dcterms:created>
  <dcterms:modified xsi:type="dcterms:W3CDTF">2016-06-15T06:23:00Z</dcterms:modified>
</cp:coreProperties>
</file>