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CAA1" w14:textId="77777777" w:rsidR="00AC10E2" w:rsidRPr="00307D2E" w:rsidRDefault="00AC10E2" w:rsidP="00AC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de-AT"/>
        </w:rPr>
      </w:pPr>
      <w:r w:rsidRPr="00307D2E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de-AT"/>
        </w:rPr>
        <w:t>Children's right to spiritual development</w:t>
      </w:r>
    </w:p>
    <w:p w14:paraId="36964ED7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de-AT"/>
        </w:rPr>
      </w:pPr>
      <w:r w:rsidRPr="00307D2E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de-AT"/>
        </w:rPr>
        <w:t xml:space="preserve">                                       Anders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de-AT"/>
        </w:rPr>
        <w:t xml:space="preserve"> </w:t>
      </w:r>
      <w:proofErr w:type="spellStart"/>
      <w:r w:rsidRPr="00307D2E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de-AT"/>
        </w:rPr>
        <w:t>Dunemyr</w:t>
      </w:r>
      <w:proofErr w:type="spellEnd"/>
    </w:p>
    <w:p w14:paraId="3F5B6B77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The theme of the conference is about children's right to spiritual development and before I go into this theme from an educational perspective (not theological) it is important to raise awareness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of how this right appears in competition with other influences that characterize the European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countries.</w:t>
      </w:r>
    </w:p>
    <w:p w14:paraId="31369A82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During the conference, we will take part in Per Ewert's thesis 'Moving reality closer to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ideal'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and how political agendas can change Sweden into one of the world's most secularized and self-realized countries. See Welzel's Cultural Map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!</w:t>
      </w:r>
    </w:p>
    <w:p w14:paraId="16D244BF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Based on this, I want to highlight some other perspectives that can be interpreted as obstacles to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children's right to spiritual development.</w:t>
      </w:r>
    </w:p>
    <w:p w14:paraId="1BA40CDC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7F8E139B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’EGO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logic’</w:t>
      </w:r>
    </w:p>
    <w:p w14:paraId="089330A6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Many social trends influence our thinking and our actions. One such influence is the EGO logic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that over time characterizes our way of thinking. An EGO logic that impulsively promotes man's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need for self-satisfaction rather than a solidary desire to strengthen a common value base. Paul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Robert's socially critical perspective 'The Impulse Society' (2015) which considers how this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consumer logic is based on people following their immediate desires by visiting an online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marketplace in the fastest/easiest/cheapest way (Amazon and similar web services compete to be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able to have shortest delivery time). This logic is about satisfying my need and desire for something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new. This logic shows itself in an increased desire: to constantly get a new mobile phone even if I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don't need it; vote for policies that cater to my own motives rather than society's; depleting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planet's limited resources just to satisfy my (infinite) needs. In the school world, this is shown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through the student's and parents' superstition in schools that should 'fix' everything for the family,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rather than parents' and students' self-critical acceptance of responsibility and dialogue as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biggest influencing factor in the child's development. </w:t>
      </w:r>
    </w:p>
    <w:p w14:paraId="11BE1637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44670184" w14:textId="77777777" w:rsidR="00AC10E2" w:rsidRPr="00876AC9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risk with this 'EGO' logical view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school gives consequences that deal with 'pick and choose' learning based on what pleases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student. The teaching role is measured based on students' experience of satisfaction rather than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degree of upbringing. Here, the focus of value-based work can have a major task of opening up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 student's understanding of a reality that does not place itself at the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center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. Where an increased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tolerance for other people who are different on a planet that does not have infinite resources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where we understand how others see ourselves is put on the agenda. To be in the middle of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world without placing oneself in the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center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. Based on this EGO logic, values that deal with a non-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self-centered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worldview are in demand.</w:t>
      </w:r>
    </w:p>
    <w:p w14:paraId="3EB1EE02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proofErr w:type="spellStart"/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Juridification</w:t>
      </w:r>
      <w:proofErr w:type="spellEnd"/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 xml:space="preserve"> of school</w:t>
      </w:r>
    </w:p>
    <w:p w14:paraId="4B04A063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Another influence is the so-called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juridification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of the school. Legal concepts and legal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perspectives have gradually gained a stronger position in the educational policy management of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school, similar to an 'over-regulation' and '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juridification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' that becomes subject to implementation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processes that are influenced by different logics. The phenomenon that is often named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'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juridification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of school' wants to make visible how legal structures are incorporated that contribute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to emphasizing interpersonal values (Bergh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Arneback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2016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;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see also authors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Enkvist &amp;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Scheutz, 2021; Nordfeldt, 2012;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Stigendal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&amp; Liedholm, 2018). Within this phenomenon there are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different perspectives such as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: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legal concepts and principles; governance processes; power shifts;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practical language use; teaching profession and relationships between school, students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guardians (Bergh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Arneback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2016, 2019;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lastRenderedPageBreak/>
        <w:t>Carlbaum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2016; Fransson, 2016; Hult &amp; Lindgren,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2016; Møller &amp; Ottesen, 2016;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Runesdotter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2019). This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juridification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which is also called the era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of New Public Management (NPM) or as the philosophy professor Jonna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Bornemark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(2018) coined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era of the "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förpappring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(=managed by paper), where what used to be about value-driven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interpersonal relationships is now about how schools and care live up to different measurable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requirements. Here it can easily be about quality, such as sending in documents and reports for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authorities' quality assurance to be fulfilled. Professor Lena Lindgren (2014) likens this situation to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satisfying the 'evaluation monster' that has characterized Swedish society since the end of the 1990s,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where evaluation and closely related activities such as follow-up, quality measurement, supervision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and auditing have escalated more and more with each passing year.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0B89D1C1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4140A025" w14:textId="77777777" w:rsidR="00AC10E2" w:rsidRPr="00876AC9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Andreas Bergh (2010), docent in pedagogy, demonstrates how this shift has successively taken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place within the world of schools. In his thesis, he highlights how concepts taken from industry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have become central concepts that should capture and define the school's quality. This includes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industry concepts such as inspection, quality control, documentation, goal achievement/results,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market reputation, transparency, customer selection system, legal certainty and efficiency. These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concepts displace and challenge concepts such as education, formation, democratic upbringing,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knowledge, equality, influence and citizen, that is,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concepts that have long existed in the world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schools. The latter are often reduced to 'soft values' and at some schools it will mostly be about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well-being. Bergh's research shows how teaching quality in the 21st century is overshadowed by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result quality, market quality and system quality. What is valued simply becomes what can be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measured and he summarizes the movement of development as an instrumentalization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juridification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of the school. The shift away from teaching also creates templated systems where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teacher becomes increasingly tied to the back and cannot independently shape his teaching in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best way. It also means that questions of an instrumental and administrative nature are given more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and more space at the expense of pedagogical questions and questions about the goals and purpose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of the education. The core business itself is being pushed aside by growing control activities around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core business.</w:t>
      </w:r>
    </w:p>
    <w:p w14:paraId="674C8CC5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7EC15FE4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A broader purpose of school</w:t>
      </w:r>
    </w:p>
    <w:p w14:paraId="5B88B778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 the middle of this tension field of the individual's self-realized EGO logic and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juridification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of society, voices are raised that demand a sensitivity for what is important in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practical situation and that emerges from interpersonal everyday practice rather than something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that can be controlled from the outside with predetermined manuals that schools must live by up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to. Values derived from the old ideal of education are experiencing a renaissance that highlights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importance of schools that offer a holistic view that is not one-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imensional but also includes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soul and spiritual dimensions. Here it is about qualities and characteristics that, like the most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successful Anglo-Saxon universities, have a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multidimensional view of education that encompasses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'whole person' based on sports, health, music, art, aesthetics and existential aspects. This refers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to a versatility beyond subject knowledge that deals with upbringing and character building.</w:t>
      </w:r>
    </w:p>
    <w:p w14:paraId="26F36A5C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6344173F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Properties and qualities with an uncomplicated connection between a scientific approach and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spiritual part of life are housed here. An interaction between science and spirituality. This refers to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quality, which the economics professor Lars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Strannegård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describes in his book '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Kunskap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känns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' (knowledge that one feels) both about measurable as well as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immeasurable values. A broader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view of values that can be exemplified in how we view things and people. For example, the strength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of the bridge and its appearance based on the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lastRenderedPageBreak/>
        <w:t>aesthetics of the recipient/viewer, and the bridge as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 symbol of how we create understanding for dissenters and empathy for the weak and vulnerable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 the name of tolerance.</w:t>
      </w:r>
    </w:p>
    <w:p w14:paraId="463CC532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</w:p>
    <w:p w14:paraId="2465EBED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With these perspectives, the social question regarding education and school and what knowledge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and values are necessary for future generations is brought up to date. What approaches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perceptions of knowledge should schools form based on school legislation and curricula, how should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these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shape teachers' didactic considerations, what knowledge should be assessed and what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teacher skills and competences need to be developed in order to meet the knowledge and values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that should be conveyed in the common schooling (T. Englund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m.fl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., 2012; Wahlström, 2022)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?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As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an example, I choose to highlight the Dutch pedagogy professor Gert Biesta's discussion about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fact that we live in a time when the measurement of educational results has displaced the question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of the purpose of education. Biesta asks the questions: "-what should we have education for? -what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is its aim and purpose? - is it only about qualifying, </w:t>
      </w:r>
      <w:proofErr w:type="gram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i.e.</w:t>
      </w:r>
      <w:proofErr w:type="gram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undergoing training that leads to a job,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thus taking one's place in society, or is it about training that leads to a kind of education where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student is included in a freedom that also requires their responsibility for this freedom?" (Biesta,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2018, p. 8). Biesta also highlights these perspectives based on his threefold view of education in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 xml:space="preserve">terms of qualification, socialization and subjectification (Biesta, 2015, p. 78, 2018, p. 23). </w:t>
      </w:r>
    </w:p>
    <w:p w14:paraId="7518B7FD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50575D65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socialization, Biesta does not only mean preparing children and young people in traditions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behaviors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ways of being and doing, such as cultural, professional, political, religious traditions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etcetera. Socialization, he believes, also includes the interaction between students and teachers, for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example in ways that education reproduces existing social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structures, divisions and differences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(2015, p. 77). The third domain, subjectification, assumes that education has a positive or negative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impact on the student as a person. It has to do with the way in which children or young people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exist as subjects of initiative and responsibility rather than as objects of others' actions. </w:t>
      </w:r>
    </w:p>
    <w:p w14:paraId="42A6C887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1367BEE8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Biesta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believes that "Subjectification processes make it possible for the educated to become more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autonomous and independent in thought and action" (2015, p. 77). Biesta's threefold premises are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exemplified in the teacher's didactic choices and priorities. This can be the choice of a more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student-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centered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teaching that promotes student influence, creativity and innovation as well as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more teacher-directed and knowledge-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centered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teaching that promotes the student's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responsiveness to the teacher's guidance and correction (2015, p. 80). By this, Biesta means that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there is no opposite relationship between what the teacher is required to convey and what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student is expected to perform and at the same time the teacher's choice to give room for, as 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says, "a sense of openness and mystery" in areas where even the teacher does not have clear answers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on how to behave in, for example, moral, political or spiritual matters (2015, p. 80).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</w:p>
    <w:p w14:paraId="0E139849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Children's right to spiritual development</w:t>
      </w:r>
    </w:p>
    <w:p w14:paraId="20C5DF5F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 national as well as international literature that deals with 'children's right to spiritual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development', the concept of 'spirituality' refers to a wide range of expressions both from secular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and religious views that refer to religious/non-religious experiences in different contexts (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Sagberg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2017, p. 24; Westerlund, 2016). Spirituality appears in the literature as a fundamental human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dimension of modern man with different expressions in different forms in different times.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Examples of aspects related to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: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differences of approach in an individualized secular context;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 xml:space="preserve">experiences of spirituality in terms of tolerance and diversity; teachers' promotion of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ndividual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existential conversations; teachers' protective role for vulnerable children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lastRenderedPageBreak/>
        <w:t>(Westerlund, 2016; Bone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&amp; Fenton, 2015;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Sagberg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2017; Stockinger, 2019; Adams, 2009). Here, religion can be one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several forms that respond to man's need to express his spiritual dimensions (Haugen, 2018, p.307). In general, there is a taken-for-granted view of children's spirituality as an innate and universal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characteristic that often relates to the interaction with others and that connects to both their inner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self and at the same time to something outside themselves as an integrated aspect of human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development (Westerlund, 2016, p. 217). Central to the literature, Nye &amp; Hay's so-called "relational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consciousness" often emerges for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children's spirituality within four elements: "awareness of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self; awareness of others; awareness of surroundings; and awareness of the transcendent other”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(for some people called God or a higher power) (Hay &amp; Nye, 2006, p. 115; Westerlund, 2016, p.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217; Haugen, 2018, p. 307; Adams, 2009, p. 115). For non-religious people, the transcendent may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include different dimensions such as human conscience/wisdom, generosity/solidarity,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aesthetics/art or simply the belief that man is a spiritual being (Haugen, 2018, p. 307). Children's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right to spiritual development and religious interpretations in a school context is not entirely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straightforward as it can be a sensitive area. It can be associated with fears of being ridiculed or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rejected for their inner spiritual thoughts and beliefs, which leads to the student's voice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being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silenced (Adams, 2009, p. 117; Berglund, 2017; Kittelmann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Flensner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et al., 2015, p. 117, 2015;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Mohme, 2017;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Vikdahl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2018). Such a conflict, based on this study, can be the child's right to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spiritual development in the dilemma of negative and positive religious freedom. Voices in society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that promote children's rights in view of marginalized group affiliations or contexts where some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consider it to be contrary to the value base and others who claim that they constitute the very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foundation of the value base.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</w:p>
    <w:p w14:paraId="6216F17D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Definition</w:t>
      </w: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br/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Children's rights in the spiritual area undoubtedly open up sensitive and important viewpoints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and therefore it may be important to find a relevant and guiding definition. I have chosen Sturla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Sagberg's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definition as follows: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Taking children’s rights perspective on children’s spirituality could mean ‘exploring sources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children’s rights in one’s own faith and culture as well as entering into dialogue with people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other </w:t>
      </w:r>
      <w:proofErr w:type="gram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faiths’</w:t>
      </w:r>
      <w:proofErr w:type="gram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.</w:t>
      </w:r>
    </w:p>
    <w:p w14:paraId="253B282C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This is a great, but urgent task in a world of religious and cultural diversity. It requires ethical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awareness and reasoning as well as a serious discussion of educational policy and practice. (2017,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p. 33)</w:t>
      </w:r>
    </w:p>
    <w:p w14:paraId="6980D8B4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Sagberg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believes that children's right to spiritual development entails responsibility at several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levels in society as well as moral obligations to: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0F065E7D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1. respect children as autonomous religious and spiritual subjects with the right to be heard,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0263A6DF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2. protect children from all kinds of abuse or manipulation in the name of religion,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3. provide support for the child to develop as a full, contributing member of a fellowship,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4. and contribute to children’s spiritual literacy in cultural and language learning, including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their getting to know rituals and practices of religious faith. (2017, p. 33)</w:t>
      </w:r>
    </w:p>
    <w:p w14:paraId="44057B19" w14:textId="77777777" w:rsidR="00AC10E2" w:rsidRPr="00C87404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Values strengthening efforts</w:t>
      </w:r>
      <w:r w:rsidRPr="00C874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 xml:space="preserve"> </w:t>
      </w:r>
    </w:p>
    <w:p w14:paraId="21504FDE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Based on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Sagberg's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definition, we understand that efforts to strengthen schools' values need to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be developed. Schools' work to concretize normative as well as descriptive value issues is actualized,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which raises awareness of the school's promotion as well as counteracting values-based practice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(Davidsson, 2018; Hartman, 2014; J. Lindgren et al., 2003;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Orlenius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2010, 2014). It is often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highlighted which aspects of values foundation/values foundation work have been used in 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school such as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: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school governance, attitudes, democracy, equal treatment/ plan against offensive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behaviour, gender equality etc. Values foundation work often goes together with the Christian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profile's set of themes which can be values or character words. In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lastRenderedPageBreak/>
        <w:t>the school debate over time, it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is often a matter of more corrective and normative practice where efforts to a greater extent are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about countering what violates the school's value base rather than strengthening what promotes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 value base. </w:t>
      </w:r>
    </w:p>
    <w:p w14:paraId="2114C3B4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34A491E1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At the same time, there are studies that show that more promotional work 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combination with student influence is an important success factor. Regarding democracy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citizenship education, there is a synergy of both promotion and counteraction - in terms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increased understanding of tolerance, solidarity, equality and human dignity and at the same time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counteraction in terms of xenophobia, Nazism, racism and segregation. Normative - what schools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"should" or Descriptive - "how" schools promote / discourage. Normative value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-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pedagogy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research considers the normative mission of the school to convey the values expressed 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curricula and policy decisions. Descriptive value-pedagogical research, on the other hand, is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interested in how and in what way value perspectives are expressed in preschool/school or 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governing documents. Furthermore, values-based aspects related to 'culture' are presented, such as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expected school culture in terms of 'teaching values' and actual school culture in terms of 'perceived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values' which can relate to value-based strengthening interventions that are either integrated and/or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program-based (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Colnerud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et al., 2003; A.-L. Englund &amp; Englund, 2012; Forsberg &amp;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Lundgren,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2003; Halstead &amp; Taylor, 1996; Howard-Hamilton, 1995; J. Lindgren et al., 2003; Merson, 2018).</w:t>
      </w:r>
    </w:p>
    <w:p w14:paraId="287D3523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There is research that relates to program-based as well as integrated interventions (integrated in all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subjects), where the latter refers to teachers' constant influence of the daily interaction that takes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place between teachers and students as a kind of indirect, often for those involved unconscious,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intuitive influence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which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often within the core value area is named as "hidden upbringing" alt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ernatively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"the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hidden curriculum" corresponding to the English "implicit curriculum" or the hidden curriculum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(Halstead &amp; Taylor, 1996, p. 12; Jackson, 1992, p. 10; Wahlström, 2016, p. 132).</w:t>
      </w:r>
    </w:p>
    <w:p w14:paraId="666C55BB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Teacher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’</w:t>
      </w: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s awareness and ability</w:t>
      </w:r>
    </w:p>
    <w:p w14:paraId="02D2598E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With the aforementioned value perspective and children's right to spirituality, it is ultimately not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only about the local school's broadened view of education, but also the individual teacher's value-pedagogical considerations in the meeting with the individual student as well as the group. On a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more educational philosophical perspective, corresponding to the teacher's value-pedagogical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choices between the individual's upbringing and education based on the teacher as given authority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(Kant, 2008) and the teacher's responsiveness and interaction based on the student's agency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experience (Dewey, 2015). Furthermore, teachers' choices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between the teacher's care for each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individual student (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Noddings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2013) and the development of the student's understanding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tolerance for others (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Kumashiro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2002). This requires an awareness, creativity and discernment 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part of the teacher to relate to both "ethical values of care, democratic values, disciplinary values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and knowledge values" (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Colnerud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 2004; Davidsson, 2018).</w:t>
      </w:r>
    </w:p>
    <w:p w14:paraId="6521D4DA" w14:textId="5AC244AC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5DEF9AF1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Carsten Hjorth Pedersen (2020), describes in his book 'influence with respect' the importance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of teachers' developed sensitivity in the meeting with children's spirituality, which is about two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ways of influencing with respect, which is about both coming forward and sometimes withdrawing.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Here, Hjort Pedersen highlights two different pitfalls that teachers can fall into. One extreme with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adult's influence so that it becomes so intrusive that it intim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id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ates the student and the other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extreme where the adult has the opposite effect by withdrawing so much that the adults abdicate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their mission.</w:t>
      </w:r>
    </w:p>
    <w:p w14:paraId="4C17F108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</w:p>
    <w:p w14:paraId="4D86A5CF" w14:textId="77777777" w:rsidR="00AC10E2" w:rsidRPr="00876AC9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lastRenderedPageBreak/>
        <w:t>Overall, children's right to spiritual development highlights the individual teacher's need for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>judgment prudence or Aristotle's Phronesis. A judgmental ability that is tied to an action that is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right then and there. This action, as we have seen, is not arbitrary but grounded in a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complex ability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to take the situation into the classroom, be part of the situation and drive the situation in a certain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direction. A good assessment that assumes an interaction between both activity and passivity 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part of the teacher. To both actively act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while the teacher stops and passively listens and takes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 the situation with the students. As a father, I have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experienced my wife's births of our children.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The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labors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of a woman who is about to give birth cannot be controlled by her, they come and go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as they wish. But that does not make the woman passive. She uses the power found in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labor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become active. At the same time, she cannot be active without passively receiving.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Bornemark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(2020) has invented the word ‘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pactive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’ (=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passive+active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). An expression of judgment that works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both active and passive. This translated into Biesta's view of a broader purpose of education where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the teacher both actively conveys what the student is expected to perform and passively chooses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to give room for, as he says, "a sense of openness and mystery" in areas where even the teacher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does not have clear answers to how to behave in, for example, moral, political or spiritual matters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(2015, p. 80).</w:t>
      </w:r>
    </w:p>
    <w:p w14:paraId="4193D13D" w14:textId="77777777" w:rsidR="00AC10E2" w:rsidRDefault="00AC10E2" w:rsidP="00AC10E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R</w:t>
      </w:r>
      <w:r w:rsidRPr="00876AC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AT"/>
        </w:rPr>
        <w:t>eferences</w:t>
      </w:r>
      <w:bookmarkStart w:id="0" w:name="_Hlk137571479"/>
    </w:p>
    <w:p w14:paraId="5ECEDF3C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Adams, K. (2009). The rise of the child’s voice; the silencing of the spiritual voice. Journal of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</w:t>
      </w:r>
    </w:p>
    <w:p w14:paraId="4156E4FA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Beliefs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&amp; Values, 30(2), 113–122. https://doi.org/10.1080/13617670903174991</w:t>
      </w:r>
    </w:p>
    <w:p w14:paraId="3D9B1F0A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Bergh, A. (2010). Vad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gör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kvalitet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med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utbildning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? </w:t>
      </w:r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Om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kvalitetsbegreppets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skilda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innebörder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14:paraId="0302A2C5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4929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och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dess</w:t>
      </w:r>
      <w:proofErr w:type="spellEnd"/>
      <w:r w:rsidRPr="004929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konsekvenser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för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utbildning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Örebro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universitet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Akademin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för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humaniora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r w:rsidRPr="004929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</w:t>
      </w:r>
    </w:p>
    <w:p w14:paraId="172B14C5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utbildning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</w:t>
      </w:r>
      <w:r w:rsidRPr="004929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samhällsvetenskap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14:paraId="6AC87BB2" w14:textId="77777777" w:rsidR="00AC10E2" w:rsidRPr="00492903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Bergh, A.,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Arneback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E. (2016). Hur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villkorar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juridifieringen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lärarprofessionens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arbete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med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49290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skolans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kunskaper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värden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?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Utbildning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Demokrati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, 25, 11–31.</w:t>
      </w:r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https://doi.org/10.48059/uod.v25i1.1048</w:t>
      </w:r>
    </w:p>
    <w:p w14:paraId="283E3A00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Bergh, A., &amp;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Arneback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E. (2019).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Juridification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of Swedish Education – Changing </w:t>
      </w:r>
    </w:p>
    <w:p w14:paraId="7643DFD9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Conditions for Teachers’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Professional Work (s. 53–70). </w:t>
      </w:r>
      <w:hyperlink r:id="rId7" w:history="1">
        <w:r w:rsidRPr="00876AC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de-AT"/>
          </w:rPr>
          <w:t>https://doi.org/10.1007/978-3-</w:t>
        </w:r>
      </w:hyperlink>
    </w:p>
    <w:p w14:paraId="24EF7D79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030-18605-0_4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 xml:space="preserve">Berglund, J. (2017). Secular normativity and the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religification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of Muslims in Swedish public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schooling. Oxford Review of Education, 43(5), 524–535.</w:t>
      </w:r>
    </w:p>
    <w:p w14:paraId="12AD4554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https://doi.org/10.1080/03054985.2017.1352349</w:t>
      </w:r>
    </w:p>
    <w:p w14:paraId="1C496E1A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Biesta, G. (2015). What is Education For? On Good Education, Teacher Judgement, and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Educational Professionalism. European Journal of Education, 50(1), 75–87.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https://doi.org/10.1111/ejed.12109</w:t>
      </w:r>
    </w:p>
    <w:p w14:paraId="481192F8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Biesta, G. (2018). God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utbildning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mätningens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tidevarv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. </w:t>
      </w:r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Liber.</w:t>
      </w:r>
    </w:p>
    <w:p w14:paraId="653FFE6C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Bone, J., &amp; Fenton, A. (2015).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Spirituality and child protection in early childhood education: </w:t>
      </w:r>
    </w:p>
    <w:p w14:paraId="63105644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proofErr w:type="gram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strengths</w:t>
      </w:r>
      <w:proofErr w:type="gram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approach. International Journal of Children’s Spirituality, 20(2), 86–99.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https://doi.org/10.1080/1364436X.2015.1030594</w:t>
      </w:r>
    </w:p>
    <w:p w14:paraId="04CA512A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Bornemark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J. (2018). Det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omätbaras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renässans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: En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uppgörelse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med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pedanternas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60985F4B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världsherravälde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.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Volante.</w:t>
      </w:r>
      <w:r w:rsidRPr="00987E72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https://urn.kb.se/resolve?urn=urn:nbn:se:sh:diva-36729</w:t>
      </w:r>
    </w:p>
    <w:p w14:paraId="508CB270" w14:textId="77777777" w:rsidR="00AC10E2" w:rsidRPr="00492903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</w:pP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Bornemark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J. (2020).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Horisonten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finns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alltid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kvar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: Om det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bortglömda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omdömet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.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Volante.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br/>
      </w:r>
      <w:r w:rsidRPr="00492903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https://urn.kb.se/resolve?urn=urn:nbn:se:sh:diva-42488</w:t>
      </w:r>
    </w:p>
    <w:p w14:paraId="40A645A2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</w:pP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Carlbaum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, S. (2016).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Juridifiering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och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utbildningsval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—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Konsekvenser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av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elevers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>och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</w:t>
      </w:r>
    </w:p>
    <w:p w14:paraId="45CA349D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005F1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          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studenters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rättigheter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Utbildning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Demokrati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tidskrift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för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didaktik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 </w:t>
      </w:r>
    </w:p>
    <w:p w14:paraId="79513FED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utbildningspolitk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, 25(1), 53–72.</w:t>
      </w:r>
      <w:r w:rsidRPr="00987E7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https://doi.org/10.48059/uod.v25i1.1050</w:t>
      </w:r>
    </w:p>
    <w:p w14:paraId="3D0E5F95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Colnerud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G. (2004).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Värdegrund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som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pedagogisk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praktik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forskningsdiskurs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Pedagogisk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           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forskning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Sverige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, 9(2).</w:t>
      </w:r>
    </w:p>
    <w:p w14:paraId="6B75B3F6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Colnerud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G.,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Thornberg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R.,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Sverige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Skolverket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</w:t>
      </w:r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(2003).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Värdepedagogik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internationell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14:paraId="1D85E698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belysning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Statens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proofErr w:type="gram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skolverk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:</w:t>
      </w:r>
      <w:proofErr w:type="gram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Fritze [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distributör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14:paraId="34EC235F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Davidsson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M. (2018).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Värdeladdade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utvärderingar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: En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diskursanalys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av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förskolors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14:paraId="6215B84B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</w:t>
      </w:r>
      <w:proofErr w:type="spellStart"/>
      <w:r w:rsidRPr="00AC10E2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systematiska</w:t>
      </w:r>
      <w:proofErr w:type="spellEnd"/>
      <w:r w:rsidRPr="00AC10E2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AC10E2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kvalitetsarbete</w:t>
      </w:r>
      <w:proofErr w:type="spellEnd"/>
      <w:r w:rsidRPr="00AC10E2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.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Linnaeus University Press.</w:t>
      </w:r>
    </w:p>
    <w:p w14:paraId="764C0BB4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Dewey, J. (2015). Experience and education (First free press edition 2015). Free Press.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 xml:space="preserve">Englund, A.-L., &amp; Englund, T. (2012). Hur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realisera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proofErr w:type="gram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värdegrunden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?:</w:t>
      </w:r>
      <w:proofErr w:type="gram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Historia,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olika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5E69FF43" w14:textId="77777777" w:rsidR="00AC10E2" w:rsidRPr="00E936A0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uttolkningar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: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Vad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är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värdegrundsstärkande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? Örebro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universitet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14:paraId="23728562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Englund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T., Forsberg, E., &amp; Sundberg, D. (Red.). (2012).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Vad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räknas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som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proofErr w:type="gram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kunskap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?:</w:t>
      </w:r>
      <w:proofErr w:type="gram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           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Läroplansteoretiska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utsikter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inblickar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lärarutbildning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skola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</w:t>
      </w:r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Liber.</w:t>
      </w:r>
    </w:p>
    <w:p w14:paraId="7B73C47C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Enkvist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V., &amp;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Scheutz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S. (2021).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Barnkonventionen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skolan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14:paraId="2345B89E" w14:textId="77777777" w:rsidR="00AC10E2" w:rsidRPr="00E936A0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</w:t>
      </w:r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orsberg, E.,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Lundgren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U. P. (2003).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Skolan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tusenårsskiftet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: En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vänbok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>till</w:t>
      </w:r>
      <w:proofErr w:type="spellEnd"/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Ulf P. </w:t>
      </w:r>
    </w:p>
    <w:p w14:paraId="44C84AB5" w14:textId="77777777" w:rsidR="00AC10E2" w:rsidRPr="00492903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E936A0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Lundgren.</w:t>
      </w:r>
      <w:r w:rsidRPr="00492903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STEP, Department of teacher education, Uppsala University.</w:t>
      </w:r>
    </w:p>
    <w:p w14:paraId="52E6DC44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Fransson, S. (2016).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Juridifieringens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konsekvenser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på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skolans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område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—En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översikt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av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492903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</w:t>
      </w:r>
    </w:p>
    <w:p w14:paraId="7D9D06B9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begrepp</w:t>
      </w:r>
      <w:proofErr w:type="spellEnd"/>
      <w:r w:rsidRPr="00492903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och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principer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Utbildning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Demokrati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–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tidskrift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för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didaktik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 </w:t>
      </w:r>
    </w:p>
    <w:p w14:paraId="0C17E83D" w14:textId="77777777" w:rsidR="00AC10E2" w:rsidRPr="00492903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utbildningspolitk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, 25(1), 33–51. https://doi.org/10.48059/uod.v25i1.1049</w:t>
      </w:r>
    </w:p>
    <w:p w14:paraId="0C35178C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Halstead, J. M., &amp; Taylor, M. J. (1996). Values in Education and Education in Values. </w:t>
      </w:r>
    </w:p>
    <w:p w14:paraId="6BD50FDA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Psychology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Press.</w:t>
      </w:r>
    </w:p>
    <w:p w14:paraId="67CE0EA9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Hartman, S. (2014).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Värden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föränderliga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barndomsvärldar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. I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Värdepedagogik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: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Etik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och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67155BF5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demokrati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förskola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och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skola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. </w:t>
      </w:r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Liber.</w:t>
      </w:r>
    </w:p>
    <w:p w14:paraId="3975BBCB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Haugen, H. M. (2018).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It is time for a general comment on children’s spiritual development.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International Journal of Children’s Spirituality, 23(3), 306–322.</w:t>
      </w:r>
    </w:p>
    <w:p w14:paraId="74B222E6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https://doi.org/10.1080/1364436X.2018.1487833</w:t>
      </w:r>
    </w:p>
    <w:p w14:paraId="70F1CEAF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Hay, D., &amp; Nye, R. (2006). The Spirit of the Child. Jessica Kingsley Publishers.</w:t>
      </w:r>
    </w:p>
    <w:p w14:paraId="0792F69B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Howard-Hamilton, M. F. (1995). a just and democratic community approach to moral </w:t>
      </w:r>
    </w:p>
    <w:p w14:paraId="2C0B427F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education: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Developing voices of reason and responsibility. Elementary School </w:t>
      </w:r>
    </w:p>
    <w:p w14:paraId="4702BFBA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Guidance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Counseling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30(2), 118–130.</w:t>
      </w:r>
    </w:p>
    <w:p w14:paraId="4F82283F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Hult, A., &amp; Lindgren, J. (2016). Med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lagen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som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rättesnöre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—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Kunskapsformer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lärares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arbete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4F4EE562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mot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kränkande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behandling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.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Utbildning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&amp;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Demokrati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–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tidskrift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för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didaktik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och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20C2BB0B" w14:textId="77777777" w:rsidR="00AC10E2" w:rsidRDefault="00AC10E2" w:rsidP="00AC1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utbildningspolitk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25(1), Article 1. </w:t>
      </w:r>
      <w:hyperlink r:id="rId8" w:history="1">
        <w:r w:rsidRPr="00F346E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de-AT"/>
          </w:rPr>
          <w:t>https://doi.org/10.48059/uod.v25i1.1051</w:t>
        </w:r>
      </w:hyperlink>
    </w:p>
    <w:p w14:paraId="698E51B0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B005F1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Jackson, P. W. (1992).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Conceptions of curriculum and curriculum specialists. I Handbook of </w:t>
      </w:r>
    </w:p>
    <w:p w14:paraId="13E0ABBA" w14:textId="77777777" w:rsidR="00AC10E2" w:rsidRDefault="00AC10E2" w:rsidP="00AC1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on curriculum: A project of the American Educational Research Association.</w:t>
      </w:r>
    </w:p>
    <w:p w14:paraId="2D28A96E" w14:textId="77777777" w:rsidR="00AC10E2" w:rsidRDefault="00AC10E2" w:rsidP="00AC1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(s. 2–40). Macmillan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Pub.</w:t>
      </w:r>
    </w:p>
    <w:p w14:paraId="0BF8B6E8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Kant, I. (2008). Om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pedagogik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(J. Jakobsson,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Övers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.). Daidalos.</w:t>
      </w:r>
    </w:p>
    <w:p w14:paraId="5F8DA2DE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Kittelmann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Flensner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K.,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Göteborgs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universitet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Institutionen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för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litteratur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idéhistoria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och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 w:rsidRPr="00F74BCC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</w:t>
      </w:r>
      <w:r w:rsidRPr="00F74BCC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eligion, &amp; Centrum för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utbildningsvetenskap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och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lärarforskning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. (2015). Religious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57AE0E84" w14:textId="77777777" w:rsidR="00AC10E2" w:rsidRDefault="00AC10E2" w:rsidP="00AC1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Education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in contemporary pluralistic Sweden. Department of Literature, History of </w:t>
      </w:r>
    </w:p>
    <w:p w14:paraId="4B6FBF0F" w14:textId="77777777" w:rsidR="00AC10E2" w:rsidRPr="00F74BCC" w:rsidRDefault="00AC10E2" w:rsidP="00AC10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Ideas, and Religion,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University of Gothenburg. http://hdl.handle.net/2077/41110</w:t>
      </w:r>
    </w:p>
    <w:p w14:paraId="19018BE0" w14:textId="77777777" w:rsidR="00AC10E2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Kumashiro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K. K. (2002). Troubling education: Queer activism and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antioppressive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pedagogy.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RoutledgeFalmer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.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br/>
        <w:t xml:space="preserve">Lindgren, J.,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Umeå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universitet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, &amp;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Värdegrundscentrum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. (2003).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Värdegrund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i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skola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och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</w:p>
    <w:p w14:paraId="6B5FD9A7" w14:textId="77777777" w:rsidR="00AC10E2" w:rsidRPr="00B005F1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          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forskning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 xml:space="preserve">2001.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Värdegrundscentrum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proofErr w:type="spellStart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>Umeå</w:t>
      </w:r>
      <w:proofErr w:type="spellEnd"/>
      <w:r w:rsidRPr="00B005F1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univ.</w:t>
      </w:r>
    </w:p>
    <w:p w14:paraId="572DCE3B" w14:textId="77777777" w:rsidR="00AC10E2" w:rsidRPr="00876AC9" w:rsidRDefault="00AC10E2" w:rsidP="00AC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</w:pPr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Lindgren, L. (2014).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Nya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utvärderingsmonstret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: Om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kvalitetsmätning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 den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offentliga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sektorn</w:t>
      </w:r>
      <w:proofErr w:type="spellEnd"/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  <w:r w:rsidRPr="00876AC9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           </w:t>
      </w:r>
      <w:r w:rsidRPr="00876AC9">
        <w:rPr>
          <w:rFonts w:ascii="Times New Roman" w:eastAsia="Times New Roman" w:hAnsi="Times New Roman" w:cs="Times New Roman"/>
          <w:sz w:val="24"/>
          <w:szCs w:val="24"/>
          <w:lang w:val="en-GB" w:eastAsia="de-AT"/>
        </w:rPr>
        <w:t>Studentlitteratur.</w:t>
      </w:r>
    </w:p>
    <w:p w14:paraId="134DA34D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Merson, B. (2018). Harmonies and Dissonances: The Relationship between Values Taught and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Values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Experienced in Three Values-oriented High Schools [Ph.D., Lesley University].</w:t>
      </w:r>
      <w:r w:rsidRPr="00EA1659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http://www.proquest.com/docview/2299502944/abstract/F065C6CB63094C8APQ/1</w:t>
      </w:r>
      <w:r w:rsidRPr="00EA1659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Mohme, G. (2017). Somali Swedes’ Reasons for Choosing a Muslim-Profiled School—</w:t>
      </w:r>
      <w:r w:rsidRPr="00EA1659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Recognition and Educational Ambitions as Important Influencing Factors. Journal of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                    </w:t>
      </w:r>
    </w:p>
    <w:p w14:paraId="247E69BC" w14:textId="77777777" w:rsidR="00AC10E2" w:rsidRDefault="00AC10E2" w:rsidP="00AC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School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Choice, 11(2), 239–257. </w:t>
      </w:r>
      <w:hyperlink r:id="rId9" w:history="1">
        <w:r w:rsidRPr="00ED373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https://doi.org/10.1080/15582159.2017.1302256</w:t>
        </w:r>
      </w:hyperlink>
    </w:p>
    <w:p w14:paraId="20AB23F2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Møller, J., &amp; Ottesen, E. (2016).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Rettslig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regulering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profesjonelle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normer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skolen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14:paraId="608EBBCD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          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Utbildning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Demokrati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tidskrift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för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didaktik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och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utbildningspolitk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, 25(1), Article 1.</w:t>
      </w:r>
      <w:r w:rsidRPr="00EA1659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https://doi.org/10.48059/uod.v25i1.1053</w:t>
      </w:r>
      <w:r w:rsidRPr="00EA1659">
        <w:rPr>
          <w:rFonts w:ascii="Times New Roman" w:hAnsi="Times New Roman" w:cs="Times New Roman"/>
          <w:sz w:val="24"/>
          <w:szCs w:val="24"/>
          <w:lang w:val="en-GB"/>
        </w:rPr>
        <w:br/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Noddings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, N. (2013). Caring: A Relational Approach to Ethics and Moral Education.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Univ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of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</w:t>
      </w:r>
    </w:p>
    <w:p w14:paraId="5EC78CD9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California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Press.</w:t>
      </w:r>
    </w:p>
    <w:p w14:paraId="287357D2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Nordfeldt, M. (2012).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Förväntningar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och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spridning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: En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sammanfattande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studie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av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den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14:paraId="6BFCD7D9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nationella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Överenskommelsens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tre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första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år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: Del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tre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uppföljningen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av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DF18163" w14:textId="77777777" w:rsidR="00AC10E2" w:rsidRPr="00B005F1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överenskommelsen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mellan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regeringen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idéburna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organisationer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inom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det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sociala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4FD9FFD" w14:textId="77777777" w:rsidR="00AC10E2" w:rsidRPr="00B005F1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proofErr w:type="spellStart"/>
      <w:r w:rsidRPr="000437A6">
        <w:rPr>
          <w:rStyle w:val="markedcontent"/>
          <w:rFonts w:ascii="Times New Roman" w:hAnsi="Times New Roman" w:cs="Times New Roman"/>
          <w:sz w:val="24"/>
          <w:szCs w:val="24"/>
        </w:rPr>
        <w:t>området</w:t>
      </w:r>
      <w:proofErr w:type="spellEnd"/>
      <w:r w:rsidRPr="000437A6">
        <w:rPr>
          <w:rStyle w:val="markedcontent"/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0437A6">
        <w:rPr>
          <w:rStyle w:val="markedcontent"/>
          <w:rFonts w:ascii="Times New Roman" w:hAnsi="Times New Roman" w:cs="Times New Roman"/>
          <w:sz w:val="24"/>
          <w:szCs w:val="24"/>
        </w:rPr>
        <w:t>Sveriges</w:t>
      </w:r>
      <w:proofErr w:type="spellEnd"/>
      <w:r w:rsidRPr="000437A6">
        <w:rPr>
          <w:rStyle w:val="markedcontent"/>
          <w:rFonts w:ascii="Times New Roman" w:hAnsi="Times New Roman" w:cs="Times New Roman"/>
          <w:sz w:val="24"/>
          <w:szCs w:val="24"/>
        </w:rPr>
        <w:t xml:space="preserve"> kommuner och </w:t>
      </w:r>
      <w:proofErr w:type="spellStart"/>
      <w:r w:rsidRPr="000437A6">
        <w:rPr>
          <w:rStyle w:val="markedcontent"/>
          <w:rFonts w:ascii="Times New Roman" w:hAnsi="Times New Roman" w:cs="Times New Roman"/>
          <w:sz w:val="24"/>
          <w:szCs w:val="24"/>
        </w:rPr>
        <w:t>landsting</w:t>
      </w:r>
      <w:proofErr w:type="spellEnd"/>
      <w:r w:rsidRPr="000437A6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>Överenskommelsen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0EF6B66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Orlenius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, K. (2010).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Värdegrunden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—Finns den? Liber.</w:t>
      </w:r>
    </w:p>
    <w:p w14:paraId="5BF814A0" w14:textId="77777777" w:rsidR="00AC10E2" w:rsidRPr="000437A6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Orlenius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, K. (2014).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Individens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frihet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solidaritet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: En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värdekonflikt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skolans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uppdrag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?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</w:t>
      </w:r>
      <w:r w:rsidRPr="00EA1659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Värdepedagogik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Etik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och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demokrati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förskola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och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skola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. Liber.</w:t>
      </w:r>
    </w:p>
    <w:p w14:paraId="573C1F88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Pedersen, C. H. (2020). Influence with Respect. Wipf and Stock Publishers.</w:t>
      </w:r>
    </w:p>
    <w:p w14:paraId="38928357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Roberts, P. (2015). The impulse society: What’s wrong with getting what we want? </w:t>
      </w:r>
    </w:p>
    <w:p w14:paraId="67C57FC3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paperback</w:t>
      </w:r>
      <w:proofErr w:type="gram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edition).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Bloomsbury Paperbacks.</w:t>
      </w:r>
    </w:p>
    <w:p w14:paraId="1EC34FE8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Runesdotter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, C. (2019).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Juridifiering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skolan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möjligheter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och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risker | FÖRENINGEN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45DD389E" w14:textId="77777777" w:rsidR="00AC10E2" w:rsidRPr="00B005F1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SVENSK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UNDERVISNINGSHISTORIA // TIDSKRIFTEN VÄGVAL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SKOLANS</w:t>
      </w:r>
      <w:r w:rsidRPr="00EA1659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HISTORIA. </w:t>
      </w:r>
      <w:hyperlink r:id="rId10" w:history="1">
        <w:r w:rsidRPr="00B005F1">
          <w:rPr>
            <w:rStyle w:val="Hyperlink"/>
            <w:rFonts w:ascii="Times New Roman" w:hAnsi="Times New Roman" w:cs="Times New Roman"/>
            <w:sz w:val="24"/>
            <w:szCs w:val="24"/>
          </w:rPr>
          <w:t>https://undervisningshistoria.se/juridifiering-i-skolan-mojligheter-och-</w:t>
        </w:r>
      </w:hyperlink>
    </w:p>
    <w:p w14:paraId="52D1EE39" w14:textId="77777777" w:rsidR="00AC10E2" w:rsidRPr="00B005F1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>risker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>/</w:t>
      </w:r>
    </w:p>
    <w:p w14:paraId="5AACDEF7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>Sagberg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 xml:space="preserve">, S. (2017).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Taking a children’s rights perspective on children’s spirituality.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</w:p>
    <w:p w14:paraId="34F296E7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International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Journal of Children’s Spirituality, 22(1), 24–35.</w:t>
      </w:r>
    </w:p>
    <w:p w14:paraId="5993E858" w14:textId="77777777" w:rsidR="00AC10E2" w:rsidRP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de-AT"/>
        </w:rPr>
      </w:pPr>
      <w:r w:rsidRPr="00AC10E2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>https://doi.org/10.1080/1364436X.2016.1276050</w:t>
      </w:r>
    </w:p>
    <w:p w14:paraId="1A455C4D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A27DD7">
        <w:rPr>
          <w:rStyle w:val="markedcontent"/>
          <w:rFonts w:ascii="Times New Roman" w:hAnsi="Times New Roman" w:cs="Times New Roman"/>
          <w:sz w:val="24"/>
          <w:szCs w:val="24"/>
        </w:rPr>
        <w:t>Stigendal</w:t>
      </w:r>
      <w:proofErr w:type="spellEnd"/>
      <w:r w:rsidRPr="00A27DD7">
        <w:rPr>
          <w:rStyle w:val="markedcontent"/>
          <w:rFonts w:ascii="Times New Roman" w:hAnsi="Times New Roman" w:cs="Times New Roman"/>
          <w:sz w:val="24"/>
          <w:szCs w:val="24"/>
        </w:rPr>
        <w:t xml:space="preserve">, L., &amp; </w:t>
      </w:r>
      <w:proofErr w:type="spellStart"/>
      <w:r w:rsidRPr="00A27DD7">
        <w:rPr>
          <w:rStyle w:val="markedcontent"/>
          <w:rFonts w:ascii="Times New Roman" w:hAnsi="Times New Roman" w:cs="Times New Roman"/>
          <w:sz w:val="24"/>
          <w:szCs w:val="24"/>
        </w:rPr>
        <w:t>Liedholm</w:t>
      </w:r>
      <w:proofErr w:type="spellEnd"/>
      <w:r w:rsidRPr="00A27DD7">
        <w:rPr>
          <w:rStyle w:val="markedcontent"/>
          <w:rFonts w:ascii="Times New Roman" w:hAnsi="Times New Roman" w:cs="Times New Roman"/>
          <w:sz w:val="24"/>
          <w:szCs w:val="24"/>
        </w:rPr>
        <w:t xml:space="preserve">, S. (2018).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Vad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är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? Om effektiv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styrning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av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offentlig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</w:p>
    <w:p w14:paraId="71F2B1C3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sektor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.</w:t>
      </w:r>
      <w:r w:rsidRPr="00B005F1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B005F1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Stockinger, H. (2019).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Developing spirituality – an equal right of every child? International 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069A8419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Journal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Children’s Spirituality, 24(3), 307–319.</w:t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0CA691A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https://doi.org/10.1080/1364436X.2019.1646218</w:t>
      </w:r>
      <w:r w:rsidRPr="00EA1659">
        <w:rPr>
          <w:rFonts w:ascii="Times New Roman" w:hAnsi="Times New Roman" w:cs="Times New Roman"/>
          <w:sz w:val="24"/>
          <w:szCs w:val="24"/>
          <w:lang w:val="en-GB"/>
        </w:rPr>
        <w:br/>
      </w:r>
      <w:proofErr w:type="spellStart"/>
      <w:r w:rsidRPr="00A27DD7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Vikdahl</w:t>
      </w:r>
      <w:proofErr w:type="spellEnd"/>
      <w:r w:rsidRPr="00A27DD7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, L. (2018).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Det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kommer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inte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på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tal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: En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studie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om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religiös och kulturell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mångfald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14:paraId="202F093A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grundskolan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Artos &amp; Norma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bokförlag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4781B66F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http://urn.kb.se/resolve?urn=urn:nbn:se:sh:diva-37192</w:t>
      </w:r>
    </w:p>
    <w:p w14:paraId="56409B49" w14:textId="77777777" w:rsidR="00AC10E2" w:rsidRDefault="00AC10E2" w:rsidP="00AC10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Wahlström, N. (2016).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Läroplansteori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didaktik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Gleerup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Utbildning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AB.</w:t>
      </w:r>
    </w:p>
    <w:p w14:paraId="07922CFE" w14:textId="77777777" w:rsidR="00AC10E2" w:rsidRPr="00EA1659" w:rsidRDefault="00AC10E2" w:rsidP="00AC1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Wahlström, N. (2022).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Läroplansteori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didaktik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>uppl</w:t>
      </w:r>
      <w:proofErr w:type="spellEnd"/>
      <w:r w:rsidRPr="00EA165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>Gleerups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>Utbildning</w:t>
      </w:r>
      <w:proofErr w:type="spellEnd"/>
      <w:r w:rsidRPr="00B005F1">
        <w:rPr>
          <w:rStyle w:val="markedcontent"/>
          <w:rFonts w:ascii="Times New Roman" w:hAnsi="Times New Roman" w:cs="Times New Roman"/>
          <w:sz w:val="24"/>
          <w:szCs w:val="24"/>
        </w:rPr>
        <w:t xml:space="preserve"> AB.</w:t>
      </w:r>
      <w:r w:rsidRPr="00B005F1">
        <w:rPr>
          <w:rFonts w:ascii="Times New Roman" w:hAnsi="Times New Roman" w:cs="Times New Roman"/>
          <w:sz w:val="24"/>
          <w:szCs w:val="24"/>
        </w:rPr>
        <w:br/>
      </w:r>
      <w:r w:rsidRPr="00A27DD7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Westerlund, K. (2016).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Spirituality and mental health among children and youth – a Swedish</w:t>
      </w:r>
      <w:r w:rsidRPr="00EA1659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Pr="00EA1659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point of view. </w:t>
      </w:r>
      <w:r w:rsidRPr="00A27DD7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International Journal of Children’s Spirituality, 21(3–4), 216–229.</w:t>
      </w:r>
      <w:r w:rsidRPr="00A27DD7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Pr="00A27DD7">
        <w:rPr>
          <w:rStyle w:val="markedcontent"/>
          <w:rFonts w:ascii="Times New Roman" w:hAnsi="Times New Roman" w:cs="Times New Roman"/>
          <w:sz w:val="24"/>
          <w:szCs w:val="24"/>
          <w:lang w:val="en-GB"/>
        </w:rPr>
        <w:t>https://doi.org/10.1080/1364436X.2016.1258392</w:t>
      </w:r>
      <w:bookmarkEnd w:id="0"/>
    </w:p>
    <w:p w14:paraId="197AF097" w14:textId="77777777" w:rsidR="007D704F" w:rsidRPr="00AC10E2" w:rsidRDefault="007D704F" w:rsidP="00AC10E2"/>
    <w:sectPr w:rsidR="007D704F" w:rsidRPr="00AC10E2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F0FC" w14:textId="77777777" w:rsidR="00E95E15" w:rsidRDefault="00E95E15" w:rsidP="00AC10E2">
      <w:pPr>
        <w:spacing w:after="0" w:line="240" w:lineRule="auto"/>
      </w:pPr>
      <w:r>
        <w:separator/>
      </w:r>
    </w:p>
  </w:endnote>
  <w:endnote w:type="continuationSeparator" w:id="0">
    <w:p w14:paraId="591694BD" w14:textId="77777777" w:rsidR="00E95E15" w:rsidRDefault="00E95E15" w:rsidP="00AC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CFCD" w14:textId="4D8262D7" w:rsidR="00AC10E2" w:rsidRDefault="00AC10E2">
    <w:pPr>
      <w:pStyle w:val="Fuzeile"/>
    </w:pPr>
    <w:proofErr w:type="spellStart"/>
    <w:r>
      <w:t>Sätila</w:t>
    </w:r>
    <w:proofErr w:type="spellEnd"/>
    <w:r>
      <w:t xml:space="preserve">                                                                       </w:t>
    </w:r>
    <w:proofErr w:type="spellStart"/>
    <w:r>
      <w:t>Dunemyr</w:t>
    </w:r>
    <w:proofErr w:type="spellEnd"/>
    <w:r>
      <w:t xml:space="preserve"> </w:t>
    </w:r>
    <w:sdt>
      <w:sdtPr>
        <w:id w:val="100269699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SIESC 2023</w:t>
        </w:r>
      </w:sdtContent>
    </w:sdt>
  </w:p>
  <w:p w14:paraId="70EE57F8" w14:textId="77777777" w:rsidR="00AC10E2" w:rsidRDefault="00AC10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E39F" w14:textId="77777777" w:rsidR="00E95E15" w:rsidRDefault="00E95E15" w:rsidP="00AC10E2">
      <w:pPr>
        <w:spacing w:after="0" w:line="240" w:lineRule="auto"/>
      </w:pPr>
      <w:r>
        <w:separator/>
      </w:r>
    </w:p>
  </w:footnote>
  <w:footnote w:type="continuationSeparator" w:id="0">
    <w:p w14:paraId="4CA88364" w14:textId="77777777" w:rsidR="00E95E15" w:rsidRDefault="00E95E15" w:rsidP="00AC1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5C2C"/>
    <w:multiLevelType w:val="hybridMultilevel"/>
    <w:tmpl w:val="81762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7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830"/>
    <w:rsid w:val="00070E56"/>
    <w:rsid w:val="00096D9A"/>
    <w:rsid w:val="00171FCC"/>
    <w:rsid w:val="001730D2"/>
    <w:rsid w:val="00367A40"/>
    <w:rsid w:val="004C2830"/>
    <w:rsid w:val="0056740B"/>
    <w:rsid w:val="007D704F"/>
    <w:rsid w:val="00823905"/>
    <w:rsid w:val="0095712B"/>
    <w:rsid w:val="0097106F"/>
    <w:rsid w:val="00A1107C"/>
    <w:rsid w:val="00A75156"/>
    <w:rsid w:val="00AC10E2"/>
    <w:rsid w:val="00B448DD"/>
    <w:rsid w:val="00B74B5D"/>
    <w:rsid w:val="00B75DED"/>
    <w:rsid w:val="00C64CAE"/>
    <w:rsid w:val="00C81795"/>
    <w:rsid w:val="00C974A9"/>
    <w:rsid w:val="00DB5BEB"/>
    <w:rsid w:val="00E95E15"/>
    <w:rsid w:val="00EF09D9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E1E8"/>
  <w15:docId w15:val="{7D2A5A21-D5D2-4673-97CE-6812BCA5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28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2830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AC10E2"/>
  </w:style>
  <w:style w:type="character" w:styleId="Hyperlink">
    <w:name w:val="Hyperlink"/>
    <w:basedOn w:val="Absatz-Standardschriftart"/>
    <w:uiPriority w:val="99"/>
    <w:unhideWhenUsed/>
    <w:rsid w:val="00AC10E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10E2"/>
  </w:style>
  <w:style w:type="paragraph" w:styleId="Fuzeile">
    <w:name w:val="footer"/>
    <w:basedOn w:val="Standard"/>
    <w:link w:val="FuzeileZchn"/>
    <w:uiPriority w:val="99"/>
    <w:unhideWhenUsed/>
    <w:rsid w:val="00AC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59/uod.v25i1.10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ndervisningshistoria.se/juridifiering-i-skolan-mojligheter-och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5582159.2017.130225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4114</Words>
  <Characters>25923</Characters>
  <Application>Microsoft Office Word</Application>
  <DocSecurity>0</DocSecurity>
  <Lines>216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Wolfgang Rank</cp:lastModifiedBy>
  <cp:revision>3</cp:revision>
  <cp:lastPrinted>2017-09-14T18:55:00Z</cp:lastPrinted>
  <dcterms:created xsi:type="dcterms:W3CDTF">2017-12-28T16:27:00Z</dcterms:created>
  <dcterms:modified xsi:type="dcterms:W3CDTF">2023-08-21T13:36:00Z</dcterms:modified>
</cp:coreProperties>
</file>