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FB5" w:rsidRDefault="00D03FB5" w:rsidP="005816BC">
      <w:pPr>
        <w:widowControl w:val="0"/>
        <w:autoSpaceDE w:val="0"/>
        <w:autoSpaceDN w:val="0"/>
        <w:adjustRightInd w:val="0"/>
        <w:ind w:right="712"/>
        <w:jc w:val="both"/>
        <w:rPr>
          <w:rFonts w:ascii="Helvetica" w:hAnsi="Helvetica" w:cs="Helvetica"/>
          <w:b/>
          <w:bCs/>
          <w:sz w:val="28"/>
        </w:rPr>
      </w:pPr>
    </w:p>
    <w:p w:rsidR="00FF5E1F" w:rsidRPr="00784143" w:rsidRDefault="00FF5E1F" w:rsidP="00D03FB5">
      <w:pPr>
        <w:widowControl w:val="0"/>
        <w:autoSpaceDE w:val="0"/>
        <w:autoSpaceDN w:val="0"/>
        <w:adjustRightInd w:val="0"/>
        <w:ind w:right="712"/>
        <w:jc w:val="center"/>
        <w:rPr>
          <w:rFonts w:ascii="Times New Roman" w:hAnsi="Times New Roman" w:cs="Times New Roman"/>
          <w:b/>
          <w:bCs/>
          <w:sz w:val="28"/>
        </w:rPr>
      </w:pPr>
      <w:r w:rsidRPr="00784143">
        <w:rPr>
          <w:rFonts w:ascii="Times New Roman" w:hAnsi="Times New Roman" w:cs="Times New Roman"/>
          <w:b/>
          <w:bCs/>
          <w:sz w:val="28"/>
        </w:rPr>
        <w:t>L'ar</w:t>
      </w:r>
      <w:r w:rsidR="00D03FB5" w:rsidRPr="00784143">
        <w:rPr>
          <w:rFonts w:ascii="Times New Roman" w:hAnsi="Times New Roman" w:cs="Times New Roman"/>
          <w:b/>
          <w:bCs/>
          <w:sz w:val="28"/>
        </w:rPr>
        <w:t xml:space="preserve">chitecture religieuse roumaine </w:t>
      </w:r>
      <w:r w:rsidRPr="00784143">
        <w:rPr>
          <w:rFonts w:ascii="Times New Roman" w:hAnsi="Times New Roman" w:cs="Times New Roman"/>
          <w:b/>
          <w:bCs/>
          <w:sz w:val="28"/>
        </w:rPr>
        <w:t>entre l'Orient et l'Occident. Réflexions sur un milieu varié</w:t>
      </w:r>
    </w:p>
    <w:p w:rsidR="00FF5E1F" w:rsidRPr="00784143" w:rsidRDefault="00FF5E1F" w:rsidP="00D03FB5">
      <w:pPr>
        <w:widowControl w:val="0"/>
        <w:autoSpaceDE w:val="0"/>
        <w:autoSpaceDN w:val="0"/>
        <w:adjustRightInd w:val="0"/>
        <w:ind w:right="712"/>
        <w:jc w:val="center"/>
        <w:rPr>
          <w:rFonts w:ascii="Times New Roman" w:hAnsi="Times New Roman" w:cs="Times New Roman"/>
          <w:sz w:val="28"/>
        </w:rPr>
      </w:pPr>
      <w:r w:rsidRPr="00784143">
        <w:rPr>
          <w:rFonts w:ascii="Times New Roman" w:hAnsi="Times New Roman" w:cs="Times New Roman"/>
          <w:b/>
          <w:bCs/>
          <w:sz w:val="28"/>
        </w:rPr>
        <w:t>Dan R</w:t>
      </w:r>
      <w:r w:rsidR="000665CC" w:rsidRPr="00784143">
        <w:rPr>
          <w:rFonts w:ascii="Times New Roman" w:hAnsi="Times New Roman" w:cs="Times New Roman"/>
          <w:b/>
          <w:bCs/>
          <w:sz w:val="28"/>
        </w:rPr>
        <w:t>USCU</w:t>
      </w:r>
    </w:p>
    <w:p w:rsidR="00FF5E1F" w:rsidRPr="00784143" w:rsidRDefault="00FF5E1F" w:rsidP="005816BC">
      <w:pPr>
        <w:widowControl w:val="0"/>
        <w:autoSpaceDE w:val="0"/>
        <w:autoSpaceDN w:val="0"/>
        <w:adjustRightInd w:val="0"/>
        <w:ind w:right="712"/>
        <w:jc w:val="both"/>
        <w:rPr>
          <w:rFonts w:ascii="Times New Roman" w:hAnsi="Times New Roman" w:cs="Times New Roman"/>
          <w:sz w:val="24"/>
        </w:rPr>
      </w:pPr>
    </w:p>
    <w:p w:rsidR="00FF5E1F" w:rsidRPr="00784143" w:rsidRDefault="00FF5E1F" w:rsidP="005816BC">
      <w:pPr>
        <w:widowControl w:val="0"/>
        <w:autoSpaceDE w:val="0"/>
        <w:autoSpaceDN w:val="0"/>
        <w:adjustRightInd w:val="0"/>
        <w:ind w:right="712"/>
        <w:jc w:val="both"/>
        <w:rPr>
          <w:rFonts w:ascii="Times New Roman" w:hAnsi="Times New Roman" w:cs="Times New Roman"/>
          <w:sz w:val="24"/>
        </w:rPr>
      </w:pPr>
      <w:r w:rsidRPr="00784143">
        <w:rPr>
          <w:rFonts w:ascii="Times New Roman" w:hAnsi="Times New Roman" w:cs="Times New Roman"/>
          <w:sz w:val="24"/>
        </w:rPr>
        <w:tab/>
        <w:t>Pour qui voudrait classer la Roumanie d'aujourd'hui parmi les territoires culturels européens, la tâche ne serait pas du tout facile. On penserait, comme habituellement, à l'Europe de l'Est en général ou bien à l'Eur</w:t>
      </w:r>
      <w:r w:rsidR="00D03FB5" w:rsidRPr="00784143">
        <w:rPr>
          <w:rFonts w:ascii="Times New Roman" w:hAnsi="Times New Roman" w:cs="Times New Roman"/>
          <w:sz w:val="24"/>
        </w:rPr>
        <w:t>ope du sud-est</w:t>
      </w:r>
      <w:r w:rsidR="000665CC" w:rsidRPr="00784143">
        <w:rPr>
          <w:rFonts w:ascii="Times New Roman" w:hAnsi="Times New Roman" w:cs="Times New Roman"/>
          <w:sz w:val="24"/>
        </w:rPr>
        <w:t>, les Balkans.</w:t>
      </w:r>
      <w:r w:rsidR="00D03FB5" w:rsidRPr="00784143">
        <w:rPr>
          <w:rFonts w:ascii="Times New Roman" w:hAnsi="Times New Roman" w:cs="Times New Roman"/>
          <w:sz w:val="24"/>
        </w:rPr>
        <w:t xml:space="preserve"> </w:t>
      </w:r>
      <w:r w:rsidRPr="00784143">
        <w:rPr>
          <w:rFonts w:ascii="Times New Roman" w:hAnsi="Times New Roman" w:cs="Times New Roman"/>
          <w:sz w:val="24"/>
        </w:rPr>
        <w:t xml:space="preserve">Et c'est bien ainsi que la Roumanie apparaît sur la plupart des cartes actuelles de l'Europe. Mais si par exemple on </w:t>
      </w:r>
      <w:r w:rsidR="00D03FB5" w:rsidRPr="00784143">
        <w:rPr>
          <w:rFonts w:ascii="Times New Roman" w:hAnsi="Times New Roman" w:cs="Times New Roman"/>
          <w:sz w:val="24"/>
        </w:rPr>
        <w:t>se déplace de Bucarest à Cluj (</w:t>
      </w:r>
      <w:r w:rsidRPr="00784143">
        <w:rPr>
          <w:rFonts w:ascii="Times New Roman" w:hAnsi="Times New Roman" w:cs="Times New Roman"/>
          <w:sz w:val="24"/>
        </w:rPr>
        <w:t>Kolo</w:t>
      </w:r>
      <w:r w:rsidR="00D03FB5" w:rsidRPr="00784143">
        <w:rPr>
          <w:rFonts w:ascii="Times New Roman" w:hAnsi="Times New Roman" w:cs="Times New Roman"/>
          <w:sz w:val="24"/>
        </w:rPr>
        <w:t>zsvár/K</w:t>
      </w:r>
      <w:r w:rsidRPr="00784143">
        <w:rPr>
          <w:rFonts w:ascii="Times New Roman" w:hAnsi="Times New Roman" w:cs="Times New Roman"/>
          <w:sz w:val="24"/>
        </w:rPr>
        <w:t>lausenburg)</w:t>
      </w:r>
      <w:r w:rsidR="00D03FB5" w:rsidRPr="00784143">
        <w:rPr>
          <w:rFonts w:ascii="Times New Roman" w:hAnsi="Times New Roman" w:cs="Times New Roman"/>
          <w:sz w:val="24"/>
        </w:rPr>
        <w:t xml:space="preserve"> </w:t>
      </w:r>
      <w:r w:rsidRPr="00784143">
        <w:rPr>
          <w:rFonts w:ascii="Times New Roman" w:hAnsi="Times New Roman" w:cs="Times New Roman"/>
          <w:sz w:val="24"/>
        </w:rPr>
        <w:t>ou Timisoara</w:t>
      </w:r>
      <w:r w:rsidR="00D03FB5" w:rsidRPr="00784143">
        <w:rPr>
          <w:rFonts w:ascii="Times New Roman" w:hAnsi="Times New Roman" w:cs="Times New Roman"/>
          <w:sz w:val="24"/>
        </w:rPr>
        <w:t xml:space="preserve"> </w:t>
      </w:r>
      <w:r w:rsidRPr="00784143">
        <w:rPr>
          <w:rFonts w:ascii="Times New Roman" w:hAnsi="Times New Roman" w:cs="Times New Roman"/>
          <w:sz w:val="24"/>
        </w:rPr>
        <w:t>(Temesvár</w:t>
      </w:r>
      <w:r w:rsidR="00D03FB5" w:rsidRPr="00784143">
        <w:rPr>
          <w:rFonts w:ascii="Times New Roman" w:hAnsi="Times New Roman" w:cs="Times New Roman"/>
          <w:sz w:val="24"/>
        </w:rPr>
        <w:t>/</w:t>
      </w:r>
      <w:r w:rsidRPr="00784143">
        <w:rPr>
          <w:rFonts w:ascii="Times New Roman" w:hAnsi="Times New Roman" w:cs="Times New Roman"/>
          <w:sz w:val="24"/>
        </w:rPr>
        <w:t>Temeswar)</w:t>
      </w:r>
      <w:r w:rsidR="00D03FB5" w:rsidRPr="00784143">
        <w:rPr>
          <w:rFonts w:ascii="Times New Roman" w:hAnsi="Times New Roman" w:cs="Times New Roman"/>
          <w:sz w:val="24"/>
        </w:rPr>
        <w:t>,</w:t>
      </w:r>
      <w:r w:rsidRPr="00784143">
        <w:rPr>
          <w:rFonts w:ascii="Times New Roman" w:hAnsi="Times New Roman" w:cs="Times New Roman"/>
          <w:sz w:val="24"/>
        </w:rPr>
        <w:t xml:space="preserve"> on s'apercevra clairement qu'après la traversée des Carpates le paysage architectural change. Les villes et les villages sont différents et on a plutôt l'impression d'être en Europe centrale. De même, quand on va de Bucarest à Iasi ou à Suceava, on remarque qu'à partir d'un certain point, pas très facile à identifier géographiquement, comme les cols des Carpates, le paysage architectural commence à changer.</w:t>
      </w:r>
    </w:p>
    <w:p w:rsidR="00FF5E1F" w:rsidRPr="00784143" w:rsidRDefault="00FF5E1F" w:rsidP="005816BC">
      <w:pPr>
        <w:widowControl w:val="0"/>
        <w:autoSpaceDE w:val="0"/>
        <w:autoSpaceDN w:val="0"/>
        <w:adjustRightInd w:val="0"/>
        <w:ind w:right="712"/>
        <w:jc w:val="both"/>
        <w:rPr>
          <w:rFonts w:ascii="Times New Roman" w:hAnsi="Times New Roman" w:cs="Times New Roman"/>
          <w:sz w:val="24"/>
        </w:rPr>
      </w:pPr>
      <w:r w:rsidRPr="00784143">
        <w:rPr>
          <w:rFonts w:ascii="Times New Roman" w:hAnsi="Times New Roman" w:cs="Times New Roman"/>
          <w:sz w:val="24"/>
        </w:rPr>
        <w:tab/>
      </w:r>
      <w:r w:rsidR="00D03FB5" w:rsidRPr="00784143">
        <w:rPr>
          <w:rFonts w:ascii="Times New Roman" w:hAnsi="Times New Roman" w:cs="Times New Roman"/>
          <w:sz w:val="24"/>
        </w:rPr>
        <w:t>Mais d'</w:t>
      </w:r>
      <w:r w:rsidR="00FF6891" w:rsidRPr="00784143">
        <w:rPr>
          <w:rFonts w:ascii="Times New Roman" w:hAnsi="Times New Roman" w:cs="Times New Roman"/>
          <w:sz w:val="24"/>
        </w:rPr>
        <w:t xml:space="preserve">un </w:t>
      </w:r>
      <w:r w:rsidR="00D03FB5" w:rsidRPr="00784143">
        <w:rPr>
          <w:rFonts w:ascii="Times New Roman" w:hAnsi="Times New Roman" w:cs="Times New Roman"/>
          <w:sz w:val="24"/>
        </w:rPr>
        <w:t>autre côté</w:t>
      </w:r>
      <w:r w:rsidRPr="00784143">
        <w:rPr>
          <w:rFonts w:ascii="Times New Roman" w:hAnsi="Times New Roman" w:cs="Times New Roman"/>
          <w:sz w:val="24"/>
        </w:rPr>
        <w:t>, la Roumanie continue, au moins officiellement, à se considérer pour l'essentiel comme un pays culturellement homogène.</w:t>
      </w:r>
      <w:r w:rsidR="00D03FB5" w:rsidRPr="00784143">
        <w:rPr>
          <w:rFonts w:ascii="Times New Roman" w:hAnsi="Times New Roman" w:cs="Times New Roman"/>
          <w:sz w:val="24"/>
        </w:rPr>
        <w:t xml:space="preserve"> O</w:t>
      </w:r>
      <w:r w:rsidRPr="00784143">
        <w:rPr>
          <w:rFonts w:ascii="Times New Roman" w:hAnsi="Times New Roman" w:cs="Times New Roman"/>
          <w:sz w:val="24"/>
        </w:rPr>
        <w:t>n s'est servi principalement de l'histoire pour forger cette image, histoire politique, culturelle et même histoire de l'art. Dans la plupart des manuels d'histoire officiels, l'espace roumain actuel est présenté comme étant uniforme alors que, depuis le début du Moyen Age jusqu'au milieu du 19</w:t>
      </w:r>
      <w:r w:rsidR="001706CA" w:rsidRPr="00784143">
        <w:rPr>
          <w:rFonts w:ascii="Times New Roman" w:hAnsi="Times New Roman" w:cs="Times New Roman"/>
          <w:sz w:val="24"/>
          <w:vertAlign w:val="superscript"/>
        </w:rPr>
        <w:t>ème</w:t>
      </w:r>
      <w:r w:rsidRPr="00784143">
        <w:rPr>
          <w:rFonts w:ascii="Times New Roman" w:hAnsi="Times New Roman" w:cs="Times New Roman"/>
          <w:sz w:val="24"/>
        </w:rPr>
        <w:t xml:space="preserve"> siècle, les Roumains vivaient dans trois Etats diffé</w:t>
      </w:r>
      <w:r w:rsidR="00FF6891" w:rsidRPr="00784143">
        <w:rPr>
          <w:rFonts w:ascii="Times New Roman" w:hAnsi="Times New Roman" w:cs="Times New Roman"/>
          <w:sz w:val="24"/>
        </w:rPr>
        <w:t xml:space="preserve">rents qui </w:t>
      </w:r>
      <w:r w:rsidRPr="00784143">
        <w:rPr>
          <w:rFonts w:ascii="Times New Roman" w:hAnsi="Times New Roman" w:cs="Times New Roman"/>
          <w:sz w:val="24"/>
        </w:rPr>
        <w:t>ont eu</w:t>
      </w:r>
      <w:r w:rsidR="00FF6891" w:rsidRPr="00784143">
        <w:rPr>
          <w:rFonts w:ascii="Times New Roman" w:hAnsi="Times New Roman" w:cs="Times New Roman"/>
          <w:sz w:val="24"/>
        </w:rPr>
        <w:t xml:space="preserve"> entre eux</w:t>
      </w:r>
      <w:r w:rsidRPr="00784143">
        <w:rPr>
          <w:rFonts w:ascii="Times New Roman" w:hAnsi="Times New Roman" w:cs="Times New Roman"/>
          <w:sz w:val="24"/>
        </w:rPr>
        <w:t xml:space="preserve"> le plus souvent des rapports de rivalité politique et qui vivaient sous des influences culturelles les plus diverses. Cependant cette présentation de leur histoire n'est qu'une projection de la situation actuelle</w:t>
      </w:r>
      <w:r w:rsidR="00D03FB5" w:rsidRPr="00784143">
        <w:rPr>
          <w:rFonts w:ascii="Times New Roman" w:hAnsi="Times New Roman" w:cs="Times New Roman"/>
          <w:sz w:val="24"/>
        </w:rPr>
        <w:t xml:space="preserve"> sur le passé</w:t>
      </w:r>
      <w:r w:rsidRPr="00784143">
        <w:rPr>
          <w:rFonts w:ascii="Times New Roman" w:hAnsi="Times New Roman" w:cs="Times New Roman"/>
          <w:sz w:val="24"/>
        </w:rPr>
        <w:t xml:space="preserve"> : depuis toujours les Roumains auraient été dans ces pays les principaux représentants de la civilisation et </w:t>
      </w:r>
      <w:r w:rsidR="00D03FB5" w:rsidRPr="00784143">
        <w:rPr>
          <w:rFonts w:ascii="Times New Roman" w:hAnsi="Times New Roman" w:cs="Times New Roman"/>
          <w:sz w:val="24"/>
        </w:rPr>
        <w:t xml:space="preserve">ils </w:t>
      </w:r>
      <w:r w:rsidRPr="00784143">
        <w:rPr>
          <w:rFonts w:ascii="Times New Roman" w:hAnsi="Times New Roman" w:cs="Times New Roman"/>
          <w:sz w:val="24"/>
        </w:rPr>
        <w:t>auraient eu conscience d'appartenir à une seule nation. Dans les écoles</w:t>
      </w:r>
      <w:r w:rsidR="00D03FB5" w:rsidRPr="00784143">
        <w:rPr>
          <w:rFonts w:ascii="Times New Roman" w:hAnsi="Times New Roman" w:cs="Times New Roman"/>
          <w:sz w:val="24"/>
        </w:rPr>
        <w:t>,</w:t>
      </w:r>
      <w:r w:rsidRPr="00784143">
        <w:rPr>
          <w:rFonts w:ascii="Times New Roman" w:hAnsi="Times New Roman" w:cs="Times New Roman"/>
          <w:sz w:val="24"/>
        </w:rPr>
        <w:t xml:space="preserve"> la civilisation roumaine est présentée comme très peu influencée par son environnement cultu</w:t>
      </w:r>
      <w:r w:rsidR="00D03FB5" w:rsidRPr="00784143">
        <w:rPr>
          <w:rFonts w:ascii="Times New Roman" w:hAnsi="Times New Roman" w:cs="Times New Roman"/>
          <w:sz w:val="24"/>
        </w:rPr>
        <w:t>rel et essentiellement pure et originelle</w:t>
      </w:r>
      <w:r w:rsidRPr="00784143">
        <w:rPr>
          <w:rFonts w:ascii="Times New Roman" w:hAnsi="Times New Roman" w:cs="Times New Roman"/>
          <w:sz w:val="24"/>
        </w:rPr>
        <w:t xml:space="preserve">. </w:t>
      </w:r>
    </w:p>
    <w:p w:rsidR="00FF5E1F" w:rsidRPr="00784143" w:rsidRDefault="00FF5E1F" w:rsidP="005816BC">
      <w:pPr>
        <w:widowControl w:val="0"/>
        <w:autoSpaceDE w:val="0"/>
        <w:autoSpaceDN w:val="0"/>
        <w:adjustRightInd w:val="0"/>
        <w:ind w:right="712"/>
        <w:jc w:val="both"/>
        <w:rPr>
          <w:rFonts w:ascii="Times New Roman" w:hAnsi="Times New Roman" w:cs="Times New Roman"/>
          <w:sz w:val="24"/>
        </w:rPr>
      </w:pPr>
      <w:r w:rsidRPr="00784143">
        <w:rPr>
          <w:rFonts w:ascii="Times New Roman" w:hAnsi="Times New Roman" w:cs="Times New Roman"/>
          <w:sz w:val="24"/>
        </w:rPr>
        <w:tab/>
        <w:t>Dans cette conférence</w:t>
      </w:r>
      <w:r w:rsidR="00D03FB5" w:rsidRPr="00784143">
        <w:rPr>
          <w:rFonts w:ascii="Times New Roman" w:hAnsi="Times New Roman" w:cs="Times New Roman"/>
          <w:sz w:val="24"/>
        </w:rPr>
        <w:t>,</w:t>
      </w:r>
      <w:r w:rsidRPr="00784143">
        <w:rPr>
          <w:rFonts w:ascii="Times New Roman" w:hAnsi="Times New Roman" w:cs="Times New Roman"/>
          <w:sz w:val="24"/>
        </w:rPr>
        <w:t xml:space="preserve"> je voudrais m'intéresser aux monuments de</w:t>
      </w:r>
      <w:r w:rsidR="000B66D2" w:rsidRPr="00784143">
        <w:rPr>
          <w:rFonts w:ascii="Times New Roman" w:hAnsi="Times New Roman" w:cs="Times New Roman"/>
          <w:sz w:val="24"/>
        </w:rPr>
        <w:t xml:space="preserve"> l'architecture religieuse des R</w:t>
      </w:r>
      <w:r w:rsidRPr="00784143">
        <w:rPr>
          <w:rFonts w:ascii="Times New Roman" w:hAnsi="Times New Roman" w:cs="Times New Roman"/>
          <w:sz w:val="24"/>
        </w:rPr>
        <w:t>oumains de Roumanie (cette précision a son sens) pour proposer un autre modèle d'enseignement de l'histoire. J'espère qu'en considérant la civilisation roumaine comme le produit d'influences diverses et d'une longue expérience d</w:t>
      </w:r>
      <w:r w:rsidR="001706CA" w:rsidRPr="00784143">
        <w:rPr>
          <w:rFonts w:ascii="Times New Roman" w:hAnsi="Times New Roman" w:cs="Times New Roman"/>
          <w:sz w:val="24"/>
        </w:rPr>
        <w:t>'un</w:t>
      </w:r>
      <w:r w:rsidRPr="00784143">
        <w:rPr>
          <w:rFonts w:ascii="Times New Roman" w:hAnsi="Times New Roman" w:cs="Times New Roman"/>
          <w:sz w:val="24"/>
        </w:rPr>
        <w:t xml:space="preserve"> "vivre ensemble" avec d'autres cultures</w:t>
      </w:r>
      <w:r w:rsidR="000B66D2" w:rsidRPr="00784143">
        <w:rPr>
          <w:rFonts w:ascii="Times New Roman" w:hAnsi="Times New Roman" w:cs="Times New Roman"/>
          <w:sz w:val="24"/>
        </w:rPr>
        <w:t>,</w:t>
      </w:r>
      <w:r w:rsidRPr="00784143">
        <w:rPr>
          <w:rFonts w:ascii="Times New Roman" w:hAnsi="Times New Roman" w:cs="Times New Roman"/>
          <w:sz w:val="24"/>
        </w:rPr>
        <w:t xml:space="preserve"> on pourra donner une  image plus juste de son évolution historique.</w:t>
      </w:r>
    </w:p>
    <w:p w:rsidR="00FF5E1F" w:rsidRPr="00784143" w:rsidRDefault="005A28AE" w:rsidP="005A28AE">
      <w:pPr>
        <w:widowControl w:val="0"/>
        <w:autoSpaceDE w:val="0"/>
        <w:autoSpaceDN w:val="0"/>
        <w:adjustRightInd w:val="0"/>
        <w:ind w:right="712"/>
        <w:jc w:val="center"/>
        <w:rPr>
          <w:rFonts w:ascii="Times New Roman" w:hAnsi="Times New Roman" w:cs="Times New Roman"/>
          <w:sz w:val="24"/>
        </w:rPr>
      </w:pPr>
      <w:r w:rsidRPr="00784143">
        <w:rPr>
          <w:rFonts w:ascii="Times New Roman" w:hAnsi="Times New Roman" w:cs="Times New Roman"/>
          <w:sz w:val="24"/>
        </w:rPr>
        <w:t>- - -</w:t>
      </w:r>
    </w:p>
    <w:p w:rsidR="00FF5E1F" w:rsidRPr="00784143" w:rsidRDefault="00FF5E1F" w:rsidP="005816BC">
      <w:pPr>
        <w:widowControl w:val="0"/>
        <w:autoSpaceDE w:val="0"/>
        <w:autoSpaceDN w:val="0"/>
        <w:adjustRightInd w:val="0"/>
        <w:ind w:right="712"/>
        <w:jc w:val="both"/>
        <w:rPr>
          <w:rFonts w:ascii="Times New Roman" w:hAnsi="Times New Roman" w:cs="Times New Roman"/>
          <w:sz w:val="24"/>
        </w:rPr>
      </w:pPr>
      <w:r w:rsidRPr="00784143">
        <w:rPr>
          <w:rFonts w:ascii="Times New Roman" w:hAnsi="Times New Roman" w:cs="Times New Roman"/>
          <w:sz w:val="24"/>
        </w:rPr>
        <w:tab/>
        <w:t>Le voyage culturel commence dans le sud de la Roumanie</w:t>
      </w:r>
      <w:r w:rsidR="000B66D2" w:rsidRPr="00784143">
        <w:rPr>
          <w:rFonts w:ascii="Times New Roman" w:hAnsi="Times New Roman" w:cs="Times New Roman"/>
          <w:sz w:val="24"/>
        </w:rPr>
        <w:t xml:space="preserve">, </w:t>
      </w:r>
      <w:r w:rsidR="000B66D2" w:rsidRPr="00784143">
        <w:rPr>
          <w:rFonts w:ascii="Times New Roman" w:hAnsi="Times New Roman" w:cs="Times New Roman"/>
          <w:b/>
          <w:sz w:val="24"/>
        </w:rPr>
        <w:t xml:space="preserve">la </w:t>
      </w:r>
      <w:r w:rsidRPr="00784143">
        <w:rPr>
          <w:rFonts w:ascii="Times New Roman" w:hAnsi="Times New Roman" w:cs="Times New Roman"/>
          <w:b/>
          <w:sz w:val="24"/>
        </w:rPr>
        <w:t>Valachie</w:t>
      </w:r>
      <w:r w:rsidR="001706CA" w:rsidRPr="00784143">
        <w:rPr>
          <w:rFonts w:ascii="Times New Roman" w:hAnsi="Times New Roman" w:cs="Times New Roman"/>
          <w:b/>
          <w:sz w:val="24"/>
        </w:rPr>
        <w:t xml:space="preserve"> </w:t>
      </w:r>
      <w:r w:rsidR="00122303" w:rsidRPr="00784143">
        <w:rPr>
          <w:rFonts w:ascii="Times New Roman" w:hAnsi="Times New Roman" w:cs="Times New Roman"/>
          <w:sz w:val="24"/>
        </w:rPr>
        <w:t xml:space="preserve">ou </w:t>
      </w:r>
      <w:r w:rsidR="000B66D2" w:rsidRPr="00784143">
        <w:rPr>
          <w:rFonts w:ascii="Times New Roman" w:hAnsi="Times New Roman" w:cs="Times New Roman"/>
          <w:sz w:val="24"/>
        </w:rPr>
        <w:t>Munténie</w:t>
      </w:r>
      <w:r w:rsidRPr="00784143">
        <w:rPr>
          <w:rFonts w:ascii="Times New Roman" w:hAnsi="Times New Roman" w:cs="Times New Roman"/>
          <w:sz w:val="24"/>
        </w:rPr>
        <w:t>. Cette province, qui a existé jusqu'au milieu du 19</w:t>
      </w:r>
      <w:r w:rsidR="001706CA" w:rsidRPr="00784143">
        <w:rPr>
          <w:rFonts w:ascii="Times New Roman" w:hAnsi="Times New Roman" w:cs="Times New Roman"/>
          <w:sz w:val="24"/>
          <w:vertAlign w:val="superscript"/>
        </w:rPr>
        <w:t>ème</w:t>
      </w:r>
      <w:r w:rsidR="000B66D2" w:rsidRPr="00784143">
        <w:rPr>
          <w:rFonts w:ascii="Times New Roman" w:hAnsi="Times New Roman" w:cs="Times New Roman"/>
          <w:sz w:val="24"/>
        </w:rPr>
        <w:t xml:space="preserve"> </w:t>
      </w:r>
      <w:r w:rsidR="001706CA" w:rsidRPr="00784143">
        <w:rPr>
          <w:rFonts w:ascii="Times New Roman" w:hAnsi="Times New Roman" w:cs="Times New Roman"/>
          <w:sz w:val="24"/>
        </w:rPr>
        <w:t>siècle comme P</w:t>
      </w:r>
      <w:r w:rsidRPr="00784143">
        <w:rPr>
          <w:rFonts w:ascii="Times New Roman" w:hAnsi="Times New Roman" w:cs="Times New Roman"/>
          <w:sz w:val="24"/>
        </w:rPr>
        <w:t>rincipauté de Valachie, était déjà depuis sa fondation au 14</w:t>
      </w:r>
      <w:r w:rsidR="001706CA" w:rsidRPr="00784143">
        <w:rPr>
          <w:rFonts w:ascii="Times New Roman" w:hAnsi="Times New Roman" w:cs="Times New Roman"/>
          <w:sz w:val="24"/>
          <w:vertAlign w:val="superscript"/>
        </w:rPr>
        <w:t>ème</w:t>
      </w:r>
      <w:r w:rsidRPr="00784143">
        <w:rPr>
          <w:rFonts w:ascii="Times New Roman" w:hAnsi="Times New Roman" w:cs="Times New Roman"/>
          <w:sz w:val="24"/>
        </w:rPr>
        <w:t xml:space="preserve"> siècle, incorporée à la sphère d'influence byzantine. Les premiers prélats de l'Eglise de Valachie venaient de l'empire byzantin et la vie monastique fut introduite par un ermite serbe du Mont Athos. En outre les princes et les nobles, en particulier jusqu'au </w:t>
      </w:r>
      <w:r w:rsidR="000B66D2" w:rsidRPr="00784143">
        <w:rPr>
          <w:rFonts w:ascii="Times New Roman" w:hAnsi="Times New Roman" w:cs="Times New Roman"/>
          <w:sz w:val="24"/>
        </w:rPr>
        <w:t>16</w:t>
      </w:r>
      <w:r w:rsidR="001706CA" w:rsidRPr="00784143">
        <w:rPr>
          <w:rFonts w:ascii="Times New Roman" w:hAnsi="Times New Roman" w:cs="Times New Roman"/>
          <w:sz w:val="24"/>
          <w:vertAlign w:val="superscript"/>
        </w:rPr>
        <w:t>ème</w:t>
      </w:r>
      <w:r w:rsidR="000B66D2" w:rsidRPr="00784143">
        <w:rPr>
          <w:rFonts w:ascii="Times New Roman" w:hAnsi="Times New Roman" w:cs="Times New Roman"/>
          <w:sz w:val="24"/>
        </w:rPr>
        <w:t xml:space="preserve"> siècle, étaient apparentés naturellement ou par alliance</w:t>
      </w:r>
      <w:r w:rsidRPr="00784143">
        <w:rPr>
          <w:rFonts w:ascii="Times New Roman" w:hAnsi="Times New Roman" w:cs="Times New Roman"/>
          <w:sz w:val="24"/>
        </w:rPr>
        <w:t xml:space="preserve"> avec des familles de princes et de nobles de Serbie et de Bulgarie. On trouve le reflet de toutes ces relations dans l'architecture religieuse de Valachie.</w:t>
      </w:r>
    </w:p>
    <w:p w:rsidR="00FF5E1F" w:rsidRPr="00784143" w:rsidRDefault="00FF5E1F" w:rsidP="005816BC">
      <w:pPr>
        <w:widowControl w:val="0"/>
        <w:autoSpaceDE w:val="0"/>
        <w:autoSpaceDN w:val="0"/>
        <w:adjustRightInd w:val="0"/>
        <w:ind w:right="712"/>
        <w:jc w:val="both"/>
        <w:rPr>
          <w:rFonts w:ascii="Times New Roman" w:hAnsi="Times New Roman" w:cs="Times New Roman"/>
          <w:sz w:val="24"/>
        </w:rPr>
      </w:pPr>
      <w:r w:rsidRPr="00784143">
        <w:rPr>
          <w:rFonts w:ascii="Times New Roman" w:hAnsi="Times New Roman" w:cs="Times New Roman"/>
          <w:sz w:val="24"/>
        </w:rPr>
        <w:tab/>
        <w:t xml:space="preserve">L'une des plus </w:t>
      </w:r>
      <w:r w:rsidR="001706CA" w:rsidRPr="00784143">
        <w:rPr>
          <w:rFonts w:ascii="Times New Roman" w:hAnsi="Times New Roman" w:cs="Times New Roman"/>
          <w:sz w:val="24"/>
        </w:rPr>
        <w:t>vieilles églises de l'ancienne P</w:t>
      </w:r>
      <w:r w:rsidRPr="00784143">
        <w:rPr>
          <w:rFonts w:ascii="Times New Roman" w:hAnsi="Times New Roman" w:cs="Times New Roman"/>
          <w:sz w:val="24"/>
        </w:rPr>
        <w:t>rincipauté de Valachie est St Nicolas de Curtea de Arges. Construite au 14°siècle, très probablement comme chapelle de cour, elle présente les traits typiques d'une église byzantine à dôme en croix.</w:t>
      </w:r>
      <w:r w:rsidR="000B66D2" w:rsidRPr="00784143">
        <w:rPr>
          <w:rFonts w:ascii="Times New Roman" w:hAnsi="Times New Roman" w:cs="Times New Roman"/>
          <w:sz w:val="24"/>
        </w:rPr>
        <w:t xml:space="preserve"> </w:t>
      </w:r>
      <w:r w:rsidRPr="00784143">
        <w:rPr>
          <w:rFonts w:ascii="Times New Roman" w:hAnsi="Times New Roman" w:cs="Times New Roman"/>
          <w:sz w:val="24"/>
        </w:rPr>
        <w:t>Les bras de la croix ont les corniches  arrondies de l'époque des Paléologues  et la structure des murs, fait</w:t>
      </w:r>
      <w:r w:rsidR="000B66D2" w:rsidRPr="00784143">
        <w:rPr>
          <w:rFonts w:ascii="Times New Roman" w:hAnsi="Times New Roman" w:cs="Times New Roman"/>
          <w:sz w:val="24"/>
        </w:rPr>
        <w:t>s</w:t>
      </w:r>
      <w:r w:rsidRPr="00784143">
        <w:rPr>
          <w:rFonts w:ascii="Times New Roman" w:hAnsi="Times New Roman" w:cs="Times New Roman"/>
          <w:sz w:val="24"/>
        </w:rPr>
        <w:t xml:space="preserve"> de couches successives de blocs de pierre et de tuile</w:t>
      </w:r>
      <w:r w:rsidR="00784143">
        <w:rPr>
          <w:rFonts w:ascii="Times New Roman" w:hAnsi="Times New Roman" w:cs="Times New Roman"/>
          <w:sz w:val="24"/>
        </w:rPr>
        <w:t xml:space="preserve">s, </w:t>
      </w:r>
      <w:r w:rsidRPr="00784143">
        <w:rPr>
          <w:rFonts w:ascii="Times New Roman" w:hAnsi="Times New Roman" w:cs="Times New Roman"/>
          <w:sz w:val="24"/>
        </w:rPr>
        <w:t>fait penser à des exemples byzantins et des Balkans. Comme sources possibles</w:t>
      </w:r>
      <w:r w:rsidR="001706CA" w:rsidRPr="00784143">
        <w:rPr>
          <w:rFonts w:ascii="Times New Roman" w:hAnsi="Times New Roman" w:cs="Times New Roman"/>
          <w:sz w:val="24"/>
        </w:rPr>
        <w:t>,</w:t>
      </w:r>
      <w:r w:rsidRPr="00784143">
        <w:rPr>
          <w:rFonts w:ascii="Times New Roman" w:hAnsi="Times New Roman" w:cs="Times New Roman"/>
          <w:sz w:val="24"/>
        </w:rPr>
        <w:t xml:space="preserve"> on peut avoir les églises de Constantinople</w:t>
      </w:r>
      <w:r w:rsidR="00176491" w:rsidRPr="00784143">
        <w:rPr>
          <w:rFonts w:ascii="Times New Roman" w:hAnsi="Times New Roman" w:cs="Times New Roman"/>
          <w:sz w:val="24"/>
        </w:rPr>
        <w:t>,</w:t>
      </w:r>
      <w:r w:rsidRPr="00784143">
        <w:rPr>
          <w:rFonts w:ascii="Times New Roman" w:hAnsi="Times New Roman" w:cs="Times New Roman"/>
          <w:sz w:val="24"/>
        </w:rPr>
        <w:t xml:space="preserve"> Myrelaion</w:t>
      </w:r>
      <w:r w:rsidR="00122303" w:rsidRPr="00784143">
        <w:rPr>
          <w:rFonts w:ascii="Times New Roman" w:hAnsi="Times New Roman" w:cs="Times New Roman"/>
          <w:sz w:val="24"/>
        </w:rPr>
        <w:t xml:space="preserve"> (</w:t>
      </w:r>
      <w:r w:rsidR="00FF6891" w:rsidRPr="00784143">
        <w:rPr>
          <w:rFonts w:ascii="Times New Roman" w:hAnsi="Times New Roman" w:cs="Times New Roman"/>
          <w:sz w:val="24"/>
        </w:rPr>
        <w:t>en turc</w:t>
      </w:r>
      <w:r w:rsidR="00E50D57" w:rsidRPr="00784143">
        <w:rPr>
          <w:rFonts w:ascii="Times New Roman" w:hAnsi="Times New Roman" w:cs="Times New Roman"/>
          <w:sz w:val="24"/>
        </w:rPr>
        <w:t>,</w:t>
      </w:r>
      <w:r w:rsidR="00FF6891" w:rsidRPr="00784143">
        <w:rPr>
          <w:rFonts w:ascii="Times New Roman" w:hAnsi="Times New Roman" w:cs="Times New Roman"/>
          <w:sz w:val="24"/>
        </w:rPr>
        <w:t xml:space="preserve"> </w:t>
      </w:r>
      <w:r w:rsidRPr="00784143">
        <w:rPr>
          <w:rFonts w:ascii="Times New Roman" w:hAnsi="Times New Roman" w:cs="Times New Roman"/>
          <w:sz w:val="24"/>
        </w:rPr>
        <w:t>Bodrum Camii</w:t>
      </w:r>
      <w:r w:rsidR="00784143">
        <w:rPr>
          <w:rFonts w:ascii="Times New Roman" w:hAnsi="Times New Roman" w:cs="Times New Roman"/>
          <w:sz w:val="24"/>
        </w:rPr>
        <w:t>)</w:t>
      </w:r>
      <w:r w:rsidR="00FF6891" w:rsidRPr="00784143">
        <w:rPr>
          <w:rFonts w:ascii="Times New Roman" w:hAnsi="Times New Roman" w:cs="Times New Roman"/>
          <w:sz w:val="24"/>
        </w:rPr>
        <w:t xml:space="preserve"> du </w:t>
      </w:r>
      <w:r w:rsidR="00784143">
        <w:rPr>
          <w:rFonts w:ascii="Times New Roman" w:hAnsi="Times New Roman" w:cs="Times New Roman"/>
          <w:sz w:val="24"/>
        </w:rPr>
        <w:t>10ème siècle</w:t>
      </w:r>
      <w:r w:rsidRPr="00784143">
        <w:rPr>
          <w:rFonts w:ascii="Times New Roman" w:hAnsi="Times New Roman" w:cs="Times New Roman"/>
          <w:sz w:val="24"/>
        </w:rPr>
        <w:t>, Hagios Theodoros</w:t>
      </w:r>
      <w:r w:rsidR="00FF6891" w:rsidRPr="00784143">
        <w:rPr>
          <w:rFonts w:ascii="Times New Roman" w:hAnsi="Times New Roman" w:cs="Times New Roman"/>
          <w:sz w:val="24"/>
        </w:rPr>
        <w:t xml:space="preserve"> (</w:t>
      </w:r>
      <w:r w:rsidRPr="00784143">
        <w:rPr>
          <w:rFonts w:ascii="Times New Roman" w:hAnsi="Times New Roman" w:cs="Times New Roman"/>
          <w:sz w:val="24"/>
        </w:rPr>
        <w:t>Vefa</w:t>
      </w:r>
      <w:r w:rsidR="001706CA" w:rsidRPr="00784143">
        <w:rPr>
          <w:rFonts w:ascii="Times New Roman" w:hAnsi="Times New Roman" w:cs="Times New Roman"/>
          <w:sz w:val="24"/>
        </w:rPr>
        <w:t xml:space="preserve"> </w:t>
      </w:r>
      <w:r w:rsidRPr="00784143">
        <w:rPr>
          <w:rFonts w:ascii="Times New Roman" w:hAnsi="Times New Roman" w:cs="Times New Roman"/>
          <w:sz w:val="24"/>
        </w:rPr>
        <w:t>Kilisse Camii</w:t>
      </w:r>
      <w:r w:rsidR="00FF6891" w:rsidRPr="00784143">
        <w:rPr>
          <w:rFonts w:ascii="Times New Roman" w:hAnsi="Times New Roman" w:cs="Times New Roman"/>
          <w:sz w:val="24"/>
        </w:rPr>
        <w:t xml:space="preserve">) des </w:t>
      </w:r>
      <w:r w:rsidRPr="00784143">
        <w:rPr>
          <w:rFonts w:ascii="Times New Roman" w:hAnsi="Times New Roman" w:cs="Times New Roman"/>
          <w:sz w:val="24"/>
        </w:rPr>
        <w:t>10</w:t>
      </w:r>
      <w:r w:rsidR="000B66D2" w:rsidRPr="00784143">
        <w:rPr>
          <w:rFonts w:ascii="Times New Roman" w:hAnsi="Times New Roman" w:cs="Times New Roman"/>
          <w:sz w:val="24"/>
          <w:vertAlign w:val="superscript"/>
        </w:rPr>
        <w:t>ème</w:t>
      </w:r>
      <w:r w:rsidRPr="00784143">
        <w:rPr>
          <w:rFonts w:ascii="Times New Roman" w:hAnsi="Times New Roman" w:cs="Times New Roman"/>
          <w:sz w:val="24"/>
        </w:rPr>
        <w:t xml:space="preserve"> et 11</w:t>
      </w:r>
      <w:r w:rsidRPr="00784143">
        <w:rPr>
          <w:rFonts w:ascii="Times New Roman" w:hAnsi="Times New Roman" w:cs="Times New Roman"/>
          <w:sz w:val="24"/>
          <w:vertAlign w:val="superscript"/>
        </w:rPr>
        <w:t>ème</w:t>
      </w:r>
      <w:r w:rsidR="000B66D2" w:rsidRPr="00784143">
        <w:rPr>
          <w:rFonts w:ascii="Times New Roman" w:hAnsi="Times New Roman" w:cs="Times New Roman"/>
          <w:sz w:val="24"/>
        </w:rPr>
        <w:t xml:space="preserve"> siècle</w:t>
      </w:r>
      <w:r w:rsidR="00FF6891" w:rsidRPr="00784143">
        <w:rPr>
          <w:rFonts w:ascii="Times New Roman" w:hAnsi="Times New Roman" w:cs="Times New Roman"/>
          <w:sz w:val="24"/>
        </w:rPr>
        <w:t>s</w:t>
      </w:r>
      <w:r w:rsidR="000B66D2" w:rsidRPr="00784143">
        <w:rPr>
          <w:rFonts w:ascii="Times New Roman" w:hAnsi="Times New Roman" w:cs="Times New Roman"/>
          <w:sz w:val="24"/>
        </w:rPr>
        <w:t xml:space="preserve">, </w:t>
      </w:r>
      <w:r w:rsidRPr="00784143">
        <w:rPr>
          <w:rFonts w:ascii="Times New Roman" w:hAnsi="Times New Roman" w:cs="Times New Roman"/>
          <w:sz w:val="24"/>
        </w:rPr>
        <w:t>ainsi que Pantokrator</w:t>
      </w:r>
      <w:r w:rsidR="00FF6891" w:rsidRPr="00784143">
        <w:rPr>
          <w:rFonts w:ascii="Times New Roman" w:hAnsi="Times New Roman" w:cs="Times New Roman"/>
          <w:sz w:val="24"/>
        </w:rPr>
        <w:t xml:space="preserve"> (</w:t>
      </w:r>
      <w:r w:rsidRPr="00784143">
        <w:rPr>
          <w:rFonts w:ascii="Times New Roman" w:hAnsi="Times New Roman" w:cs="Times New Roman"/>
          <w:sz w:val="24"/>
        </w:rPr>
        <w:t>Mola Zeyrek Camii</w:t>
      </w:r>
      <w:r w:rsidR="00FF6891" w:rsidRPr="00784143">
        <w:rPr>
          <w:rFonts w:ascii="Times New Roman" w:hAnsi="Times New Roman" w:cs="Times New Roman"/>
          <w:sz w:val="24"/>
        </w:rPr>
        <w:t xml:space="preserve">) du </w:t>
      </w:r>
      <w:r w:rsidRPr="00784143">
        <w:rPr>
          <w:rFonts w:ascii="Times New Roman" w:hAnsi="Times New Roman" w:cs="Times New Roman"/>
          <w:sz w:val="24"/>
        </w:rPr>
        <w:t>12</w:t>
      </w:r>
      <w:r w:rsidRPr="00784143">
        <w:rPr>
          <w:rFonts w:ascii="Times New Roman" w:hAnsi="Times New Roman" w:cs="Times New Roman"/>
          <w:sz w:val="24"/>
          <w:vertAlign w:val="superscript"/>
        </w:rPr>
        <w:t>ème</w:t>
      </w:r>
      <w:r w:rsidRPr="00784143">
        <w:rPr>
          <w:rFonts w:ascii="Times New Roman" w:hAnsi="Times New Roman" w:cs="Times New Roman"/>
          <w:sz w:val="24"/>
        </w:rPr>
        <w:t xml:space="preserve"> s</w:t>
      </w:r>
      <w:r w:rsidR="000B66D2" w:rsidRPr="00784143">
        <w:rPr>
          <w:rFonts w:ascii="Times New Roman" w:hAnsi="Times New Roman" w:cs="Times New Roman"/>
          <w:sz w:val="24"/>
        </w:rPr>
        <w:t>iècle</w:t>
      </w:r>
      <w:r w:rsidRPr="00784143">
        <w:rPr>
          <w:rFonts w:ascii="Times New Roman" w:hAnsi="Times New Roman" w:cs="Times New Roman"/>
        </w:rPr>
        <w:t xml:space="preserve">, </w:t>
      </w:r>
      <w:r w:rsidRPr="00784143">
        <w:rPr>
          <w:rFonts w:ascii="Times New Roman" w:hAnsi="Times New Roman" w:cs="Times New Roman"/>
          <w:sz w:val="24"/>
        </w:rPr>
        <w:t xml:space="preserve">les Kapnikareia </w:t>
      </w:r>
      <w:r w:rsidR="00FF6891" w:rsidRPr="00784143">
        <w:rPr>
          <w:rFonts w:ascii="Times New Roman" w:hAnsi="Times New Roman" w:cs="Times New Roman"/>
          <w:sz w:val="24"/>
        </w:rPr>
        <w:t xml:space="preserve">d'Athènes </w:t>
      </w:r>
      <w:r w:rsidRPr="00784143">
        <w:rPr>
          <w:rFonts w:ascii="Times New Roman" w:hAnsi="Times New Roman" w:cs="Times New Roman"/>
          <w:sz w:val="24"/>
        </w:rPr>
        <w:t>et Hagioi Theodoroi</w:t>
      </w:r>
      <w:r w:rsidR="00FF6891" w:rsidRPr="00784143">
        <w:rPr>
          <w:rFonts w:ascii="Times New Roman" w:hAnsi="Times New Roman" w:cs="Times New Roman"/>
          <w:sz w:val="24"/>
        </w:rPr>
        <w:t xml:space="preserve"> du </w:t>
      </w:r>
      <w:r w:rsidRPr="00784143">
        <w:rPr>
          <w:rFonts w:ascii="Times New Roman" w:hAnsi="Times New Roman" w:cs="Times New Roman"/>
          <w:sz w:val="24"/>
        </w:rPr>
        <w:t>11</w:t>
      </w:r>
      <w:r w:rsidR="000B66D2" w:rsidRPr="00784143">
        <w:rPr>
          <w:rFonts w:ascii="Times New Roman" w:hAnsi="Times New Roman" w:cs="Times New Roman"/>
          <w:sz w:val="24"/>
          <w:vertAlign w:val="superscript"/>
        </w:rPr>
        <w:t>ème</w:t>
      </w:r>
      <w:r w:rsidR="00FF6891" w:rsidRPr="00784143">
        <w:rPr>
          <w:rFonts w:ascii="Times New Roman" w:hAnsi="Times New Roman" w:cs="Times New Roman"/>
          <w:sz w:val="24"/>
        </w:rPr>
        <w:t xml:space="preserve"> siècle</w:t>
      </w:r>
      <w:r w:rsidRPr="00784143">
        <w:rPr>
          <w:rFonts w:ascii="Times New Roman" w:hAnsi="Times New Roman" w:cs="Times New Roman"/>
          <w:sz w:val="24"/>
        </w:rPr>
        <w:t>.</w:t>
      </w:r>
    </w:p>
    <w:p w:rsidR="00FF5E1F" w:rsidRPr="00784143" w:rsidRDefault="00FF5E1F" w:rsidP="005816BC">
      <w:pPr>
        <w:widowControl w:val="0"/>
        <w:autoSpaceDE w:val="0"/>
        <w:autoSpaceDN w:val="0"/>
        <w:adjustRightInd w:val="0"/>
        <w:ind w:right="712"/>
        <w:jc w:val="both"/>
        <w:rPr>
          <w:rFonts w:ascii="Times New Roman" w:hAnsi="Times New Roman" w:cs="Times New Roman"/>
          <w:sz w:val="24"/>
        </w:rPr>
      </w:pPr>
      <w:r w:rsidRPr="00784143">
        <w:rPr>
          <w:rFonts w:ascii="Times New Roman" w:hAnsi="Times New Roman" w:cs="Times New Roman"/>
        </w:rPr>
        <w:tab/>
        <w:t>L'ég</w:t>
      </w:r>
      <w:r w:rsidRPr="00784143">
        <w:rPr>
          <w:rFonts w:ascii="Times New Roman" w:hAnsi="Times New Roman" w:cs="Times New Roman"/>
          <w:sz w:val="24"/>
        </w:rPr>
        <w:t xml:space="preserve">lise du monastère </w:t>
      </w:r>
      <w:r w:rsidR="00176491" w:rsidRPr="00784143">
        <w:rPr>
          <w:rFonts w:ascii="Times New Roman" w:hAnsi="Times New Roman" w:cs="Times New Roman"/>
          <w:sz w:val="24"/>
        </w:rPr>
        <w:t xml:space="preserve">de </w:t>
      </w:r>
      <w:r w:rsidR="00784143">
        <w:rPr>
          <w:rFonts w:ascii="Times New Roman" w:hAnsi="Times New Roman" w:cs="Times New Roman"/>
          <w:sz w:val="24"/>
        </w:rPr>
        <w:t>Cozia, dans la vallée d’</w:t>
      </w:r>
      <w:r w:rsidRPr="00784143">
        <w:rPr>
          <w:rFonts w:ascii="Times New Roman" w:hAnsi="Times New Roman" w:cs="Times New Roman"/>
          <w:sz w:val="24"/>
        </w:rPr>
        <w:t>Olt/Alt, date aussi du 14</w:t>
      </w:r>
      <w:r w:rsidRPr="00784143">
        <w:rPr>
          <w:rFonts w:ascii="Times New Roman" w:hAnsi="Times New Roman" w:cs="Times New Roman"/>
          <w:sz w:val="24"/>
          <w:vertAlign w:val="superscript"/>
        </w:rPr>
        <w:t>ème</w:t>
      </w:r>
      <w:r w:rsidRPr="00784143">
        <w:rPr>
          <w:rFonts w:ascii="Times New Roman" w:hAnsi="Times New Roman" w:cs="Times New Roman"/>
          <w:sz w:val="24"/>
        </w:rPr>
        <w:t xml:space="preserve"> siècle</w:t>
      </w:r>
      <w:r w:rsidR="000B66D2" w:rsidRPr="00784143">
        <w:rPr>
          <w:rFonts w:ascii="Times New Roman" w:hAnsi="Times New Roman" w:cs="Times New Roman"/>
          <w:sz w:val="24"/>
        </w:rPr>
        <w:t>,</w:t>
      </w:r>
      <w:r w:rsidRPr="00784143">
        <w:rPr>
          <w:rFonts w:ascii="Times New Roman" w:hAnsi="Times New Roman" w:cs="Times New Roman"/>
          <w:sz w:val="24"/>
        </w:rPr>
        <w:t xml:space="preserve"> mais des dernières décennies. Elle fait partie des plus anciennes installations monastiques en </w:t>
      </w:r>
      <w:r w:rsidRPr="00784143">
        <w:rPr>
          <w:rFonts w:ascii="Times New Roman" w:hAnsi="Times New Roman" w:cs="Times New Roman"/>
          <w:sz w:val="24"/>
        </w:rPr>
        <w:lastRenderedPageBreak/>
        <w:t>Valachie. La vie mon</w:t>
      </w:r>
      <w:r w:rsidR="001706CA" w:rsidRPr="00784143">
        <w:rPr>
          <w:rFonts w:ascii="Times New Roman" w:hAnsi="Times New Roman" w:cs="Times New Roman"/>
          <w:sz w:val="24"/>
        </w:rPr>
        <w:t>astique fut introduite dans la P</w:t>
      </w:r>
      <w:r w:rsidRPr="00784143">
        <w:rPr>
          <w:rFonts w:ascii="Times New Roman" w:hAnsi="Times New Roman" w:cs="Times New Roman"/>
          <w:sz w:val="24"/>
        </w:rPr>
        <w:t xml:space="preserve">rincipauté au sud des Carpates par un moine du monastère serbe de Hilandar sur le mont Athos. Cela explique qu'on trouve </w:t>
      </w:r>
      <w:r w:rsidR="001706CA" w:rsidRPr="00784143">
        <w:rPr>
          <w:rFonts w:ascii="Times New Roman" w:hAnsi="Times New Roman" w:cs="Times New Roman"/>
          <w:sz w:val="24"/>
        </w:rPr>
        <w:t>dans</w:t>
      </w:r>
      <w:r w:rsidRPr="00784143">
        <w:rPr>
          <w:rFonts w:ascii="Times New Roman" w:hAnsi="Times New Roman" w:cs="Times New Roman"/>
          <w:sz w:val="24"/>
        </w:rPr>
        <w:t xml:space="preserve">  le modèle des trois demi-coupoles et la structure de l'abbatiale de Cozia des influences nettes du mont Athos (le </w:t>
      </w:r>
      <w:r w:rsidR="000B66D2" w:rsidRPr="00784143">
        <w:rPr>
          <w:rFonts w:ascii="Times New Roman" w:hAnsi="Times New Roman" w:cs="Times New Roman"/>
          <w:sz w:val="24"/>
        </w:rPr>
        <w:t>monastère</w:t>
      </w:r>
      <w:r w:rsidRPr="00784143">
        <w:rPr>
          <w:rFonts w:ascii="Times New Roman" w:hAnsi="Times New Roman" w:cs="Times New Roman"/>
          <w:sz w:val="24"/>
        </w:rPr>
        <w:t xml:space="preserve"> de Hilander </w:t>
      </w:r>
      <w:r w:rsidR="00FF6891" w:rsidRPr="00784143">
        <w:rPr>
          <w:rFonts w:ascii="Times New Roman" w:hAnsi="Times New Roman" w:cs="Times New Roman"/>
          <w:sz w:val="24"/>
        </w:rPr>
        <w:t xml:space="preserve">du </w:t>
      </w:r>
      <w:r w:rsidRPr="00784143">
        <w:rPr>
          <w:rFonts w:ascii="Times New Roman" w:hAnsi="Times New Roman" w:cs="Times New Roman"/>
          <w:sz w:val="24"/>
        </w:rPr>
        <w:t>13</w:t>
      </w:r>
      <w:r w:rsidR="000B66D2" w:rsidRPr="00784143">
        <w:rPr>
          <w:rFonts w:ascii="Times New Roman" w:hAnsi="Times New Roman" w:cs="Times New Roman"/>
          <w:sz w:val="24"/>
          <w:vertAlign w:val="superscript"/>
        </w:rPr>
        <w:t>ème</w:t>
      </w:r>
      <w:r w:rsidRPr="00784143">
        <w:rPr>
          <w:rFonts w:ascii="Times New Roman" w:hAnsi="Times New Roman" w:cs="Times New Roman"/>
          <w:sz w:val="24"/>
        </w:rPr>
        <w:t xml:space="preserve"> siècle) tandis qu'on trouve dans la décoration extérieure (succession d'arcades aveugles et de panneaux décoratifs en verre, façades horizontales en trois parties) de bons parallèles avec l'architecture de l'école morave (églises de Ravanica, Krusevac, Kruševac, Ljubostinja, Kalenic</w:t>
      </w:r>
      <w:r w:rsidR="000B66D2" w:rsidRPr="00784143">
        <w:rPr>
          <w:rFonts w:ascii="Times New Roman" w:hAnsi="Times New Roman" w:cs="Times New Roman"/>
          <w:sz w:val="24"/>
        </w:rPr>
        <w:t>,</w:t>
      </w:r>
      <w:r w:rsidRPr="00784143">
        <w:rPr>
          <w:rFonts w:ascii="Times New Roman" w:hAnsi="Times New Roman" w:cs="Times New Roman"/>
          <w:sz w:val="24"/>
        </w:rPr>
        <w:t xml:space="preserve"> fin du 14</w:t>
      </w:r>
      <w:r w:rsidR="000B66D2" w:rsidRPr="00784143">
        <w:rPr>
          <w:rFonts w:ascii="Times New Roman" w:hAnsi="Times New Roman" w:cs="Times New Roman"/>
          <w:sz w:val="24"/>
          <w:vertAlign w:val="superscript"/>
        </w:rPr>
        <w:t>ème</w:t>
      </w:r>
      <w:r w:rsidRPr="00784143">
        <w:rPr>
          <w:rFonts w:ascii="Times New Roman" w:hAnsi="Times New Roman" w:cs="Times New Roman"/>
          <w:sz w:val="24"/>
        </w:rPr>
        <w:t>/début du 15</w:t>
      </w:r>
      <w:r w:rsidR="000B66D2" w:rsidRPr="00784143">
        <w:rPr>
          <w:rFonts w:ascii="Times New Roman" w:hAnsi="Times New Roman" w:cs="Times New Roman"/>
          <w:sz w:val="24"/>
          <w:vertAlign w:val="superscript"/>
        </w:rPr>
        <w:t>ème</w:t>
      </w:r>
      <w:r w:rsidRPr="00784143">
        <w:rPr>
          <w:rFonts w:ascii="Times New Roman" w:hAnsi="Times New Roman" w:cs="Times New Roman"/>
          <w:sz w:val="24"/>
        </w:rPr>
        <w:t xml:space="preserve"> siècle). On rencontre ces éléments d'architecture et de décoration dans d'autres abbatiales bien connues en Valachie, par exemple à Horezu </w:t>
      </w:r>
      <w:r w:rsidR="00FF6891" w:rsidRPr="00784143">
        <w:rPr>
          <w:rFonts w:ascii="Times New Roman" w:hAnsi="Times New Roman" w:cs="Times New Roman"/>
          <w:sz w:val="24"/>
        </w:rPr>
        <w:t xml:space="preserve">de la </w:t>
      </w:r>
      <w:r w:rsidRPr="00784143">
        <w:rPr>
          <w:rFonts w:ascii="Times New Roman" w:hAnsi="Times New Roman" w:cs="Times New Roman"/>
          <w:sz w:val="24"/>
        </w:rPr>
        <w:t>fin 17</w:t>
      </w:r>
      <w:r w:rsidR="001706CA" w:rsidRPr="00784143">
        <w:rPr>
          <w:rFonts w:ascii="Times New Roman" w:hAnsi="Times New Roman" w:cs="Times New Roman"/>
          <w:sz w:val="24"/>
          <w:vertAlign w:val="superscript"/>
        </w:rPr>
        <w:t>ème</w:t>
      </w:r>
      <w:r w:rsidR="00FF6891" w:rsidRPr="00784143">
        <w:rPr>
          <w:rFonts w:ascii="Times New Roman" w:hAnsi="Times New Roman" w:cs="Times New Roman"/>
          <w:sz w:val="24"/>
          <w:vertAlign w:val="superscript"/>
        </w:rPr>
        <w:t xml:space="preserve">, </w:t>
      </w:r>
      <w:r w:rsidRPr="00784143">
        <w:rPr>
          <w:rFonts w:ascii="Times New Roman" w:hAnsi="Times New Roman" w:cs="Times New Roman"/>
          <w:sz w:val="24"/>
        </w:rPr>
        <w:t xml:space="preserve">ou Polovragi </w:t>
      </w:r>
      <w:r w:rsidR="00FF6891" w:rsidRPr="00784143">
        <w:rPr>
          <w:rFonts w:ascii="Times New Roman" w:hAnsi="Times New Roman" w:cs="Times New Roman"/>
          <w:sz w:val="24"/>
        </w:rPr>
        <w:t xml:space="preserve">des </w:t>
      </w:r>
      <w:r w:rsidRPr="00784143">
        <w:rPr>
          <w:rFonts w:ascii="Times New Roman" w:hAnsi="Times New Roman" w:cs="Times New Roman"/>
          <w:sz w:val="24"/>
        </w:rPr>
        <w:t>16</w:t>
      </w:r>
      <w:r w:rsidR="000B66D2" w:rsidRPr="00784143">
        <w:rPr>
          <w:rFonts w:ascii="Times New Roman" w:hAnsi="Times New Roman" w:cs="Times New Roman"/>
          <w:sz w:val="24"/>
          <w:vertAlign w:val="superscript"/>
        </w:rPr>
        <w:t>ème</w:t>
      </w:r>
      <w:r w:rsidR="00176491" w:rsidRPr="00784143">
        <w:rPr>
          <w:rFonts w:ascii="Times New Roman" w:hAnsi="Times New Roman" w:cs="Times New Roman"/>
          <w:sz w:val="24"/>
        </w:rPr>
        <w:t>/1</w:t>
      </w:r>
      <w:r w:rsidRPr="00784143">
        <w:rPr>
          <w:rFonts w:ascii="Times New Roman" w:hAnsi="Times New Roman" w:cs="Times New Roman"/>
          <w:sz w:val="24"/>
        </w:rPr>
        <w:t>7</w:t>
      </w:r>
      <w:r w:rsidR="000B66D2" w:rsidRPr="00784143">
        <w:rPr>
          <w:rFonts w:ascii="Times New Roman" w:hAnsi="Times New Roman" w:cs="Times New Roman"/>
          <w:sz w:val="24"/>
          <w:vertAlign w:val="superscript"/>
        </w:rPr>
        <w:t>ème</w:t>
      </w:r>
      <w:r w:rsidRPr="00784143">
        <w:rPr>
          <w:rFonts w:ascii="Times New Roman" w:hAnsi="Times New Roman" w:cs="Times New Roman"/>
          <w:sz w:val="24"/>
        </w:rPr>
        <w:t xml:space="preserve"> siècle</w:t>
      </w:r>
      <w:r w:rsidR="00FF6891" w:rsidRPr="00784143">
        <w:rPr>
          <w:rFonts w:ascii="Times New Roman" w:hAnsi="Times New Roman" w:cs="Times New Roman"/>
          <w:sz w:val="24"/>
        </w:rPr>
        <w:t>s</w:t>
      </w:r>
      <w:r w:rsidRPr="00784143">
        <w:rPr>
          <w:rFonts w:ascii="Times New Roman" w:hAnsi="Times New Roman" w:cs="Times New Roman"/>
          <w:sz w:val="24"/>
        </w:rPr>
        <w:t>.</w:t>
      </w:r>
    </w:p>
    <w:p w:rsidR="00FF5E1F" w:rsidRPr="00784143" w:rsidRDefault="005A28AE" w:rsidP="005A28AE">
      <w:pPr>
        <w:widowControl w:val="0"/>
        <w:autoSpaceDE w:val="0"/>
        <w:autoSpaceDN w:val="0"/>
        <w:adjustRightInd w:val="0"/>
        <w:ind w:right="712"/>
        <w:jc w:val="center"/>
        <w:rPr>
          <w:rFonts w:ascii="Times New Roman" w:hAnsi="Times New Roman" w:cs="Times New Roman"/>
          <w:sz w:val="24"/>
        </w:rPr>
      </w:pPr>
      <w:r w:rsidRPr="00784143">
        <w:rPr>
          <w:rFonts w:ascii="Times New Roman" w:hAnsi="Times New Roman" w:cs="Times New Roman"/>
          <w:sz w:val="24"/>
        </w:rPr>
        <w:t>- - -</w:t>
      </w:r>
    </w:p>
    <w:p w:rsidR="00662386" w:rsidRPr="00784143" w:rsidRDefault="00662386" w:rsidP="005A28AE">
      <w:pPr>
        <w:widowControl w:val="0"/>
        <w:autoSpaceDE w:val="0"/>
        <w:autoSpaceDN w:val="0"/>
        <w:adjustRightInd w:val="0"/>
        <w:ind w:right="712"/>
        <w:jc w:val="center"/>
        <w:rPr>
          <w:rFonts w:ascii="Times New Roman" w:hAnsi="Times New Roman" w:cs="Times New Roman"/>
          <w:sz w:val="24"/>
        </w:rPr>
      </w:pPr>
    </w:p>
    <w:p w:rsidR="00FF5E1F" w:rsidRPr="00784143" w:rsidRDefault="001706CA" w:rsidP="005816BC">
      <w:pPr>
        <w:widowControl w:val="0"/>
        <w:autoSpaceDE w:val="0"/>
        <w:autoSpaceDN w:val="0"/>
        <w:adjustRightInd w:val="0"/>
        <w:ind w:right="712"/>
        <w:jc w:val="both"/>
        <w:rPr>
          <w:rFonts w:ascii="Times New Roman" w:hAnsi="Times New Roman" w:cs="Times New Roman"/>
          <w:sz w:val="24"/>
        </w:rPr>
      </w:pPr>
      <w:r w:rsidRPr="00784143">
        <w:rPr>
          <w:rFonts w:ascii="Times New Roman" w:hAnsi="Times New Roman" w:cs="Times New Roman"/>
          <w:sz w:val="24"/>
        </w:rPr>
        <w:tab/>
        <w:t>L'autre P</w:t>
      </w:r>
      <w:r w:rsidR="00FF5E1F" w:rsidRPr="00784143">
        <w:rPr>
          <w:rFonts w:ascii="Times New Roman" w:hAnsi="Times New Roman" w:cs="Times New Roman"/>
          <w:sz w:val="24"/>
        </w:rPr>
        <w:t xml:space="preserve">rincipauté roumaine est la </w:t>
      </w:r>
      <w:r w:rsidR="00FF5E1F" w:rsidRPr="00784143">
        <w:rPr>
          <w:rFonts w:ascii="Times New Roman" w:hAnsi="Times New Roman" w:cs="Times New Roman"/>
          <w:b/>
          <w:bCs/>
          <w:sz w:val="24"/>
        </w:rPr>
        <w:t>Moldavie</w:t>
      </w:r>
      <w:r w:rsidR="00FF5E1F" w:rsidRPr="00784143">
        <w:rPr>
          <w:rFonts w:ascii="Times New Roman" w:hAnsi="Times New Roman" w:cs="Times New Roman"/>
          <w:sz w:val="24"/>
        </w:rPr>
        <w:t xml:space="preserve"> qui comme la Valachie était</w:t>
      </w:r>
      <w:r w:rsidR="00E50D57" w:rsidRPr="00784143">
        <w:rPr>
          <w:rFonts w:ascii="Times New Roman" w:hAnsi="Times New Roman" w:cs="Times New Roman"/>
          <w:sz w:val="24"/>
        </w:rPr>
        <w:t xml:space="preserve"> jusqu'au milieu du 19</w:t>
      </w:r>
      <w:r w:rsidR="00E50D57" w:rsidRPr="00784143">
        <w:rPr>
          <w:rFonts w:ascii="Times New Roman" w:hAnsi="Times New Roman" w:cs="Times New Roman"/>
          <w:sz w:val="24"/>
          <w:vertAlign w:val="superscript"/>
        </w:rPr>
        <w:t>ème</w:t>
      </w:r>
      <w:r w:rsidR="00E50D57" w:rsidRPr="00784143">
        <w:rPr>
          <w:rFonts w:ascii="Times New Roman" w:hAnsi="Times New Roman" w:cs="Times New Roman"/>
          <w:sz w:val="24"/>
        </w:rPr>
        <w:t xml:space="preserve"> siècle</w:t>
      </w:r>
      <w:r w:rsidR="00FF5E1F" w:rsidRPr="00784143">
        <w:rPr>
          <w:rFonts w:ascii="Times New Roman" w:hAnsi="Times New Roman" w:cs="Times New Roman"/>
          <w:sz w:val="24"/>
        </w:rPr>
        <w:t xml:space="preserve"> indépendant</w:t>
      </w:r>
      <w:r w:rsidR="005A28AE" w:rsidRPr="00784143">
        <w:rPr>
          <w:rFonts w:ascii="Times New Roman" w:hAnsi="Times New Roman" w:cs="Times New Roman"/>
          <w:sz w:val="24"/>
        </w:rPr>
        <w:t xml:space="preserve">e </w:t>
      </w:r>
      <w:r w:rsidR="00FF5E1F" w:rsidRPr="00784143">
        <w:rPr>
          <w:rFonts w:ascii="Times New Roman" w:hAnsi="Times New Roman" w:cs="Times New Roman"/>
          <w:sz w:val="24"/>
        </w:rPr>
        <w:t>ou sous domination ottomane. Depuis sa fondation au 14</w:t>
      </w:r>
      <w:r w:rsidRPr="00784143">
        <w:rPr>
          <w:rFonts w:ascii="Times New Roman" w:hAnsi="Times New Roman" w:cs="Times New Roman"/>
          <w:sz w:val="24"/>
          <w:vertAlign w:val="superscript"/>
        </w:rPr>
        <w:t>ème</w:t>
      </w:r>
      <w:r w:rsidR="00FF5E1F" w:rsidRPr="00784143">
        <w:rPr>
          <w:rFonts w:ascii="Times New Roman" w:hAnsi="Times New Roman" w:cs="Times New Roman"/>
          <w:sz w:val="24"/>
        </w:rPr>
        <w:t xml:space="preserve"> siècle,</w:t>
      </w:r>
      <w:r w:rsidRPr="00784143">
        <w:rPr>
          <w:rFonts w:ascii="Times New Roman" w:hAnsi="Times New Roman" w:cs="Times New Roman"/>
          <w:sz w:val="24"/>
        </w:rPr>
        <w:t xml:space="preserve"> la P</w:t>
      </w:r>
      <w:r w:rsidR="00FF5E1F" w:rsidRPr="00784143">
        <w:rPr>
          <w:rFonts w:ascii="Times New Roman" w:hAnsi="Times New Roman" w:cs="Times New Roman"/>
          <w:sz w:val="24"/>
        </w:rPr>
        <w:t>rincipauté moldave a entretenu des relations</w:t>
      </w:r>
      <w:r w:rsidRPr="00784143">
        <w:rPr>
          <w:rFonts w:ascii="Times New Roman" w:hAnsi="Times New Roman" w:cs="Times New Roman"/>
          <w:sz w:val="24"/>
        </w:rPr>
        <w:t xml:space="preserve"> étroites avec ses voisins des R</w:t>
      </w:r>
      <w:r w:rsidR="00FF5E1F" w:rsidRPr="00784143">
        <w:rPr>
          <w:rFonts w:ascii="Times New Roman" w:hAnsi="Times New Roman" w:cs="Times New Roman"/>
          <w:sz w:val="24"/>
        </w:rPr>
        <w:t xml:space="preserve">oyaumes de Hongrie et de Pologne. Les princes moldaves étaient les vassaux tantôt de rois hongrois tantôt de rois </w:t>
      </w:r>
      <w:r w:rsidR="004728D8" w:rsidRPr="00784143">
        <w:rPr>
          <w:rFonts w:ascii="Times New Roman" w:hAnsi="Times New Roman" w:cs="Times New Roman"/>
          <w:sz w:val="24"/>
        </w:rPr>
        <w:t>polonais, e</w:t>
      </w:r>
      <w:r w:rsidR="00FF6891" w:rsidRPr="00784143">
        <w:rPr>
          <w:rFonts w:ascii="Times New Roman" w:hAnsi="Times New Roman" w:cs="Times New Roman"/>
          <w:sz w:val="24"/>
        </w:rPr>
        <w:t>t la noblesse de la P</w:t>
      </w:r>
      <w:r w:rsidR="00FF5E1F" w:rsidRPr="00784143">
        <w:rPr>
          <w:rFonts w:ascii="Times New Roman" w:hAnsi="Times New Roman" w:cs="Times New Roman"/>
          <w:sz w:val="24"/>
        </w:rPr>
        <w:t xml:space="preserve">rincipauté était constamment en relations matrimoniales </w:t>
      </w:r>
      <w:r w:rsidR="00784143">
        <w:rPr>
          <w:rFonts w:ascii="Times New Roman" w:hAnsi="Times New Roman" w:cs="Times New Roman"/>
          <w:sz w:val="24"/>
        </w:rPr>
        <w:t xml:space="preserve">avec l'aristocratie polonaise. </w:t>
      </w:r>
      <w:r w:rsidR="00FF5E1F" w:rsidRPr="00784143">
        <w:rPr>
          <w:rFonts w:ascii="Times New Roman" w:hAnsi="Times New Roman" w:cs="Times New Roman"/>
          <w:sz w:val="24"/>
        </w:rPr>
        <w:t>En plus de cela</w:t>
      </w:r>
      <w:r w:rsidR="000B66D2" w:rsidRPr="00784143">
        <w:rPr>
          <w:rFonts w:ascii="Times New Roman" w:hAnsi="Times New Roman" w:cs="Times New Roman"/>
          <w:sz w:val="24"/>
        </w:rPr>
        <w:t>,</w:t>
      </w:r>
      <w:r w:rsidR="00FF5E1F" w:rsidRPr="00784143">
        <w:rPr>
          <w:rFonts w:ascii="Times New Roman" w:hAnsi="Times New Roman" w:cs="Times New Roman"/>
          <w:sz w:val="24"/>
        </w:rPr>
        <w:t xml:space="preserve"> certains nobles moldave</w:t>
      </w:r>
      <w:r w:rsidR="005A28AE" w:rsidRPr="00784143">
        <w:rPr>
          <w:rFonts w:ascii="Times New Roman" w:hAnsi="Times New Roman" w:cs="Times New Roman"/>
          <w:sz w:val="24"/>
        </w:rPr>
        <w:t>s étaient éduqués en Pologne et</w:t>
      </w:r>
      <w:r w:rsidR="00FF5E1F" w:rsidRPr="00784143">
        <w:rPr>
          <w:rFonts w:ascii="Times New Roman" w:hAnsi="Times New Roman" w:cs="Times New Roman"/>
          <w:sz w:val="24"/>
        </w:rPr>
        <w:t xml:space="preserve"> aux 16</w:t>
      </w:r>
      <w:r w:rsidR="000B66D2" w:rsidRPr="00784143">
        <w:rPr>
          <w:rFonts w:ascii="Times New Roman" w:hAnsi="Times New Roman" w:cs="Times New Roman"/>
          <w:sz w:val="28"/>
          <w:vertAlign w:val="superscript"/>
        </w:rPr>
        <w:t>ème</w:t>
      </w:r>
      <w:r w:rsidR="00FF5E1F" w:rsidRPr="00784143">
        <w:rPr>
          <w:rFonts w:ascii="Times New Roman" w:hAnsi="Times New Roman" w:cs="Times New Roman"/>
          <w:sz w:val="24"/>
        </w:rPr>
        <w:t xml:space="preserve"> et 17</w:t>
      </w:r>
      <w:r w:rsidR="000B66D2" w:rsidRPr="00784143">
        <w:rPr>
          <w:rFonts w:ascii="Times New Roman" w:hAnsi="Times New Roman" w:cs="Times New Roman"/>
          <w:sz w:val="24"/>
          <w:vertAlign w:val="superscript"/>
        </w:rPr>
        <w:t>ème</w:t>
      </w:r>
      <w:r w:rsidR="005A28AE" w:rsidRPr="00784143">
        <w:rPr>
          <w:rFonts w:ascii="Times New Roman" w:hAnsi="Times New Roman" w:cs="Times New Roman"/>
          <w:sz w:val="24"/>
        </w:rPr>
        <w:t xml:space="preserve"> siècles</w:t>
      </w:r>
      <w:r w:rsidR="00FF5E1F" w:rsidRPr="00784143">
        <w:rPr>
          <w:rFonts w:ascii="Times New Roman" w:hAnsi="Times New Roman" w:cs="Times New Roman"/>
          <w:sz w:val="24"/>
        </w:rPr>
        <w:t xml:space="preserve"> il y avait même des princes qui étaient tentés par le catholicisme ou le protestantisme.</w:t>
      </w:r>
    </w:p>
    <w:p w:rsidR="00176491" w:rsidRPr="00784143" w:rsidRDefault="00FF5E1F" w:rsidP="005816BC">
      <w:pPr>
        <w:widowControl w:val="0"/>
        <w:autoSpaceDE w:val="0"/>
        <w:autoSpaceDN w:val="0"/>
        <w:adjustRightInd w:val="0"/>
        <w:ind w:right="712"/>
        <w:jc w:val="both"/>
        <w:rPr>
          <w:rFonts w:ascii="Times New Roman" w:hAnsi="Times New Roman" w:cs="Times New Roman"/>
          <w:sz w:val="24"/>
        </w:rPr>
      </w:pPr>
      <w:r w:rsidRPr="00784143">
        <w:rPr>
          <w:rFonts w:ascii="Times New Roman" w:hAnsi="Times New Roman" w:cs="Times New Roman"/>
          <w:sz w:val="24"/>
        </w:rPr>
        <w:tab/>
        <w:t>Du fait que les églises les plus connues en Moldavie sont des abbatiales, presque toutes correspondent au mod</w:t>
      </w:r>
      <w:r w:rsidR="000B66D2" w:rsidRPr="00784143">
        <w:rPr>
          <w:rFonts w:ascii="Times New Roman" w:hAnsi="Times New Roman" w:cs="Times New Roman"/>
          <w:sz w:val="24"/>
        </w:rPr>
        <w:t>èle des trois demi-coupoles qui très vraisemblablement</w:t>
      </w:r>
      <w:r w:rsidRPr="00784143">
        <w:rPr>
          <w:rFonts w:ascii="Times New Roman" w:hAnsi="Times New Roman" w:cs="Times New Roman"/>
          <w:sz w:val="24"/>
        </w:rPr>
        <w:t xml:space="preserve"> venait du mont Athos en passant par la Valachie et les Balkans. Mais l'aspect extérieur de ces églises est très différent de leurs homologues du sud de la Roumanie. </w:t>
      </w:r>
    </w:p>
    <w:p w:rsidR="00FF5E1F" w:rsidRPr="00784143" w:rsidRDefault="00176491" w:rsidP="005816BC">
      <w:pPr>
        <w:widowControl w:val="0"/>
        <w:autoSpaceDE w:val="0"/>
        <w:autoSpaceDN w:val="0"/>
        <w:adjustRightInd w:val="0"/>
        <w:ind w:right="712"/>
        <w:jc w:val="both"/>
        <w:rPr>
          <w:rFonts w:ascii="Times New Roman" w:hAnsi="Times New Roman" w:cs="Times New Roman"/>
          <w:sz w:val="24"/>
        </w:rPr>
      </w:pPr>
      <w:r w:rsidRPr="00784143">
        <w:rPr>
          <w:rFonts w:ascii="Times New Roman" w:hAnsi="Times New Roman" w:cs="Times New Roman"/>
          <w:sz w:val="24"/>
        </w:rPr>
        <w:tab/>
      </w:r>
      <w:r w:rsidR="00FF5E1F" w:rsidRPr="00784143">
        <w:rPr>
          <w:rFonts w:ascii="Times New Roman" w:hAnsi="Times New Roman" w:cs="Times New Roman"/>
          <w:sz w:val="24"/>
        </w:rPr>
        <w:t xml:space="preserve">Par exemple, l'église du </w:t>
      </w:r>
      <w:r w:rsidR="000B66D2" w:rsidRPr="00784143">
        <w:rPr>
          <w:rFonts w:ascii="Times New Roman" w:hAnsi="Times New Roman" w:cs="Times New Roman"/>
          <w:sz w:val="24"/>
        </w:rPr>
        <w:t>monastère</w:t>
      </w:r>
      <w:r w:rsidR="00FF5E1F" w:rsidRPr="00784143">
        <w:rPr>
          <w:rFonts w:ascii="Times New Roman" w:hAnsi="Times New Roman" w:cs="Times New Roman"/>
          <w:sz w:val="24"/>
        </w:rPr>
        <w:t xml:space="preserve"> de Neam</w:t>
      </w:r>
      <w:r w:rsidR="00FF6891" w:rsidRPr="00784143">
        <w:rPr>
          <w:rFonts w:ascii="Times New Roman" w:hAnsi="Times New Roman" w:cs="Times New Roman"/>
          <w:sz w:val="24"/>
        </w:rPr>
        <w:t xml:space="preserve"> du </w:t>
      </w:r>
      <w:r w:rsidR="00FF5E1F" w:rsidRPr="00784143">
        <w:rPr>
          <w:rFonts w:ascii="Times New Roman" w:hAnsi="Times New Roman" w:cs="Times New Roman"/>
          <w:sz w:val="24"/>
        </w:rPr>
        <w:t>15</w:t>
      </w:r>
      <w:r w:rsidR="000B66D2" w:rsidRPr="00784143">
        <w:rPr>
          <w:rFonts w:ascii="Times New Roman" w:hAnsi="Times New Roman" w:cs="Times New Roman"/>
          <w:sz w:val="24"/>
          <w:vertAlign w:val="superscript"/>
        </w:rPr>
        <w:t>ème</w:t>
      </w:r>
      <w:r w:rsidR="00FF5E1F" w:rsidRPr="00784143">
        <w:rPr>
          <w:rFonts w:ascii="Times New Roman" w:hAnsi="Times New Roman" w:cs="Times New Roman"/>
          <w:sz w:val="24"/>
        </w:rPr>
        <w:t xml:space="preserve"> siècle présente la combinaison de pierres et de tuiles trè</w:t>
      </w:r>
      <w:r w:rsidR="00784143">
        <w:rPr>
          <w:rFonts w:ascii="Times New Roman" w:hAnsi="Times New Roman" w:cs="Times New Roman"/>
          <w:sz w:val="24"/>
        </w:rPr>
        <w:t>s usuelle dans les Balkans ;</w:t>
      </w:r>
      <w:r w:rsidR="00FF5E1F" w:rsidRPr="00784143">
        <w:rPr>
          <w:rFonts w:ascii="Times New Roman" w:hAnsi="Times New Roman" w:cs="Times New Roman"/>
          <w:sz w:val="24"/>
        </w:rPr>
        <w:t xml:space="preserve"> les arcades aveugles que nous avons observées en Moldavie sont visibles ici également, mais seulement dans les trois absides et en format réduit à la partie supérieure des murs sur deux rangées superposées. Mais le toit est complètement différent et il rappelle davantage le gothique que les Balkans. C'est le même sentiment d'étrangeté pour une église orthodoxe avec les arcs-boutants externes qui marquent la</w:t>
      </w:r>
      <w:r w:rsidR="000B66D2" w:rsidRPr="00784143">
        <w:rPr>
          <w:rFonts w:ascii="Times New Roman" w:hAnsi="Times New Roman" w:cs="Times New Roman"/>
          <w:sz w:val="24"/>
        </w:rPr>
        <w:t xml:space="preserve"> </w:t>
      </w:r>
      <w:r w:rsidR="00FF5E1F" w:rsidRPr="00784143">
        <w:rPr>
          <w:rFonts w:ascii="Times New Roman" w:hAnsi="Times New Roman" w:cs="Times New Roman"/>
          <w:sz w:val="24"/>
        </w:rPr>
        <w:t xml:space="preserve">structure interne. L'aspect gothique est complété par les </w:t>
      </w:r>
      <w:r w:rsidR="005A28AE" w:rsidRPr="00784143">
        <w:rPr>
          <w:rFonts w:ascii="Times New Roman" w:hAnsi="Times New Roman" w:cs="Times New Roman"/>
          <w:sz w:val="24"/>
        </w:rPr>
        <w:t>formes</w:t>
      </w:r>
      <w:r w:rsidR="00FF5E1F" w:rsidRPr="00784143">
        <w:rPr>
          <w:rFonts w:ascii="Times New Roman" w:hAnsi="Times New Roman" w:cs="Times New Roman"/>
          <w:sz w:val="24"/>
        </w:rPr>
        <w:t xml:space="preserve"> des fenêtres. L'ensemble du bâtiment produit donc plus une impression  d'Europe occidentale que d'Europe orientale. C'est seulement en entrant à l'intérieur de l'église qu'on trouve la séparation byzantin</w:t>
      </w:r>
      <w:r w:rsidR="000B66D2" w:rsidRPr="00784143">
        <w:rPr>
          <w:rFonts w:ascii="Times New Roman" w:hAnsi="Times New Roman" w:cs="Times New Roman"/>
          <w:sz w:val="24"/>
        </w:rPr>
        <w:t>e habituelle en trois parties (autel/abside, naos</w:t>
      </w:r>
      <w:r w:rsidR="00FF5E1F" w:rsidRPr="00784143">
        <w:rPr>
          <w:rFonts w:ascii="Times New Roman" w:hAnsi="Times New Roman" w:cs="Times New Roman"/>
          <w:sz w:val="24"/>
        </w:rPr>
        <w:t>, pronaos) et la peinture typique. A ce modèle originel fondamental s'ajoutent encore deux éléments supplémentaires pour l'église d</w:t>
      </w:r>
      <w:r w:rsidR="004728D8" w:rsidRPr="00784143">
        <w:rPr>
          <w:rFonts w:ascii="Times New Roman" w:hAnsi="Times New Roman" w:cs="Times New Roman"/>
          <w:sz w:val="24"/>
        </w:rPr>
        <w:t>e Neam : l'exonarthex byzantin d</w:t>
      </w:r>
      <w:r w:rsidR="00FF5E1F" w:rsidRPr="00784143">
        <w:rPr>
          <w:rFonts w:ascii="Times New Roman" w:hAnsi="Times New Roman" w:cs="Times New Roman"/>
          <w:sz w:val="24"/>
        </w:rPr>
        <w:t xml:space="preserve">u début mais avec des évolutions dans le cadre roumain et la chambre funéraire d'origine balkanique. </w:t>
      </w:r>
    </w:p>
    <w:p w:rsidR="00FF5E1F" w:rsidRPr="00784143" w:rsidRDefault="00FF5E1F" w:rsidP="00662386">
      <w:pPr>
        <w:widowControl w:val="0"/>
        <w:autoSpaceDE w:val="0"/>
        <w:autoSpaceDN w:val="0"/>
        <w:adjustRightInd w:val="0"/>
        <w:ind w:right="712"/>
        <w:jc w:val="both"/>
        <w:rPr>
          <w:rFonts w:ascii="Times New Roman" w:hAnsi="Times New Roman" w:cs="Times New Roman"/>
          <w:sz w:val="24"/>
        </w:rPr>
      </w:pPr>
      <w:r w:rsidRPr="00784143">
        <w:rPr>
          <w:rFonts w:ascii="Times New Roman" w:hAnsi="Times New Roman" w:cs="Times New Roman"/>
          <w:sz w:val="24"/>
        </w:rPr>
        <w:tab/>
        <w:t>On peut observer le même schéma dans plusieurs autres églises monastiques moldaves comme Vorone ou Sucevia</w:t>
      </w:r>
      <w:r w:rsidR="00122303" w:rsidRPr="00784143">
        <w:rPr>
          <w:rFonts w:ascii="Times New Roman" w:hAnsi="Times New Roman" w:cs="Times New Roman"/>
          <w:sz w:val="24"/>
        </w:rPr>
        <w:t xml:space="preserve">, </w:t>
      </w:r>
      <w:r w:rsidRPr="00784143">
        <w:rPr>
          <w:rFonts w:ascii="Times New Roman" w:hAnsi="Times New Roman" w:cs="Times New Roman"/>
          <w:sz w:val="24"/>
        </w:rPr>
        <w:t>toutes deux du 16</w:t>
      </w:r>
      <w:r w:rsidR="00CB4DF7" w:rsidRPr="00784143">
        <w:rPr>
          <w:rFonts w:ascii="Times New Roman" w:hAnsi="Times New Roman" w:cs="Times New Roman"/>
          <w:sz w:val="24"/>
          <w:vertAlign w:val="superscript"/>
        </w:rPr>
        <w:t>ème</w:t>
      </w:r>
      <w:r w:rsidRPr="00784143">
        <w:rPr>
          <w:rFonts w:ascii="Times New Roman" w:hAnsi="Times New Roman" w:cs="Times New Roman"/>
          <w:sz w:val="24"/>
        </w:rPr>
        <w:t xml:space="preserve"> siècle)</w:t>
      </w:r>
      <w:r w:rsidR="00122303" w:rsidRPr="00784143">
        <w:rPr>
          <w:rFonts w:ascii="Times New Roman" w:hAnsi="Times New Roman" w:cs="Times New Roman"/>
          <w:sz w:val="24"/>
        </w:rPr>
        <w:t>, p</w:t>
      </w:r>
      <w:r w:rsidRPr="00784143">
        <w:rPr>
          <w:rFonts w:ascii="Times New Roman" w:hAnsi="Times New Roman" w:cs="Times New Roman"/>
          <w:sz w:val="24"/>
        </w:rPr>
        <w:t xml:space="preserve">our ne nommer que les plus connues. On rencontre ici aussi bien la même forme des toits et le même tambour élancé de la coupole que les </w:t>
      </w:r>
      <w:r w:rsidR="00176491" w:rsidRPr="00784143">
        <w:rPr>
          <w:rFonts w:ascii="Times New Roman" w:hAnsi="Times New Roman" w:cs="Times New Roman"/>
          <w:sz w:val="24"/>
        </w:rPr>
        <w:t>fenêtres</w:t>
      </w:r>
      <w:r w:rsidRPr="00784143">
        <w:rPr>
          <w:rFonts w:ascii="Times New Roman" w:hAnsi="Times New Roman" w:cs="Times New Roman"/>
          <w:sz w:val="24"/>
        </w:rPr>
        <w:t xml:space="preserve"> gothiques et les arcades</w:t>
      </w:r>
      <w:r w:rsidR="00662386" w:rsidRPr="00784143">
        <w:rPr>
          <w:rFonts w:ascii="Times New Roman" w:hAnsi="Times New Roman" w:cs="Times New Roman"/>
          <w:sz w:val="24"/>
        </w:rPr>
        <w:t xml:space="preserve"> </w:t>
      </w:r>
      <w:r w:rsidRPr="00784143">
        <w:rPr>
          <w:rFonts w:ascii="Times New Roman" w:hAnsi="Times New Roman" w:cs="Times New Roman"/>
          <w:sz w:val="24"/>
        </w:rPr>
        <w:t>aveugles sur les absides et les niches de la partie supérieure du mur.</w:t>
      </w:r>
      <w:r w:rsidR="00662386" w:rsidRPr="00784143">
        <w:rPr>
          <w:rFonts w:ascii="Times New Roman" w:hAnsi="Times New Roman" w:cs="Times New Roman"/>
          <w:sz w:val="24"/>
        </w:rPr>
        <w:t xml:space="preserve"> </w:t>
      </w:r>
      <w:r w:rsidRPr="00784143">
        <w:rPr>
          <w:rFonts w:ascii="Times New Roman" w:hAnsi="Times New Roman" w:cs="Times New Roman"/>
          <w:sz w:val="24"/>
        </w:rPr>
        <w:t>Mais l'extérieur de ces deux églises a reçu une empreinte byzantine</w:t>
      </w:r>
      <w:r w:rsidR="00CB4DF7" w:rsidRPr="00784143">
        <w:rPr>
          <w:rFonts w:ascii="Times New Roman" w:hAnsi="Times New Roman" w:cs="Times New Roman"/>
          <w:sz w:val="24"/>
        </w:rPr>
        <w:t xml:space="preserve"> </w:t>
      </w:r>
      <w:r w:rsidRPr="00784143">
        <w:rPr>
          <w:rFonts w:ascii="Times New Roman" w:hAnsi="Times New Roman" w:cs="Times New Roman"/>
          <w:sz w:val="24"/>
        </w:rPr>
        <w:t>supplémentaire par la peinture qui recouvre l'ensemble de la surface murale. Même si cette peinture extérieure est une caractéristique unique et spécifique de l'architecture religieuse moldave du 16</w:t>
      </w:r>
      <w:r w:rsidR="00CB4DF7" w:rsidRPr="00784143">
        <w:rPr>
          <w:rFonts w:ascii="Times New Roman" w:hAnsi="Times New Roman" w:cs="Times New Roman"/>
          <w:sz w:val="24"/>
          <w:vertAlign w:val="superscript"/>
        </w:rPr>
        <w:t>ème</w:t>
      </w:r>
      <w:r w:rsidRPr="00784143">
        <w:rPr>
          <w:rFonts w:ascii="Times New Roman" w:hAnsi="Times New Roman" w:cs="Times New Roman"/>
          <w:sz w:val="24"/>
        </w:rPr>
        <w:t xml:space="preserve"> siècle (presqu'exclusivement), ses origines sont à chercher ailleurs. Il s'agit de scènes (le jugement dernier, l</w:t>
      </w:r>
      <w:r w:rsidR="00FF6891" w:rsidRPr="00784143">
        <w:rPr>
          <w:rFonts w:ascii="Times New Roman" w:hAnsi="Times New Roman" w:cs="Times New Roman"/>
          <w:sz w:val="24"/>
        </w:rPr>
        <w:t>'</w:t>
      </w:r>
      <w:r w:rsidRPr="00784143">
        <w:rPr>
          <w:rFonts w:ascii="Times New Roman" w:hAnsi="Times New Roman" w:cs="Times New Roman"/>
          <w:sz w:val="24"/>
        </w:rPr>
        <w:t>a</w:t>
      </w:r>
      <w:r w:rsidR="00FF6891" w:rsidRPr="00784143">
        <w:rPr>
          <w:rFonts w:ascii="Times New Roman" w:hAnsi="Times New Roman" w:cs="Times New Roman"/>
          <w:sz w:val="24"/>
        </w:rPr>
        <w:t>rbre</w:t>
      </w:r>
      <w:r w:rsidRPr="00784143">
        <w:rPr>
          <w:rFonts w:ascii="Times New Roman" w:hAnsi="Times New Roman" w:cs="Times New Roman"/>
          <w:sz w:val="24"/>
        </w:rPr>
        <w:t xml:space="preserve"> de Jessé, l'hymne Acathiste) qui  étaient peintes dans le narthex ou le narthex extérieur des églises dans les Balkans (par ex</w:t>
      </w:r>
      <w:r w:rsidR="004728D8" w:rsidRPr="00784143">
        <w:rPr>
          <w:rFonts w:ascii="Times New Roman" w:hAnsi="Times New Roman" w:cs="Times New Roman"/>
          <w:sz w:val="24"/>
        </w:rPr>
        <w:t>emple</w:t>
      </w:r>
      <w:r w:rsidRPr="00784143">
        <w:rPr>
          <w:rFonts w:ascii="Times New Roman" w:hAnsi="Times New Roman" w:cs="Times New Roman"/>
          <w:sz w:val="24"/>
        </w:rPr>
        <w:t xml:space="preserve"> à Sopocani </w:t>
      </w:r>
      <w:r w:rsidR="00FF6891" w:rsidRPr="00784143">
        <w:rPr>
          <w:rFonts w:ascii="Times New Roman" w:hAnsi="Times New Roman" w:cs="Times New Roman"/>
          <w:sz w:val="24"/>
        </w:rPr>
        <w:t xml:space="preserve">du </w:t>
      </w:r>
      <w:r w:rsidRPr="00784143">
        <w:rPr>
          <w:rFonts w:ascii="Times New Roman" w:hAnsi="Times New Roman" w:cs="Times New Roman"/>
          <w:sz w:val="24"/>
        </w:rPr>
        <w:t>13</w:t>
      </w:r>
      <w:r w:rsidR="00CB4DF7" w:rsidRPr="00784143">
        <w:rPr>
          <w:rFonts w:ascii="Times New Roman" w:hAnsi="Times New Roman" w:cs="Times New Roman"/>
          <w:sz w:val="24"/>
          <w:vertAlign w:val="superscript"/>
        </w:rPr>
        <w:t>ème</w:t>
      </w:r>
      <w:r w:rsidRPr="00784143">
        <w:rPr>
          <w:rFonts w:ascii="Times New Roman" w:hAnsi="Times New Roman" w:cs="Times New Roman"/>
          <w:sz w:val="24"/>
        </w:rPr>
        <w:t xml:space="preserve"> siècle</w:t>
      </w:r>
      <w:r w:rsidR="00CB4DF7" w:rsidRPr="00784143">
        <w:rPr>
          <w:rFonts w:ascii="Times New Roman" w:hAnsi="Times New Roman" w:cs="Times New Roman"/>
          <w:sz w:val="24"/>
        </w:rPr>
        <w:t>) en Serbie</w:t>
      </w:r>
      <w:r w:rsidRPr="00784143">
        <w:rPr>
          <w:rFonts w:ascii="Times New Roman" w:hAnsi="Times New Roman" w:cs="Times New Roman"/>
          <w:sz w:val="24"/>
        </w:rPr>
        <w:t>, Gracanica et Prizren</w:t>
      </w:r>
      <w:r w:rsidR="00FF6891" w:rsidRPr="00784143">
        <w:rPr>
          <w:rFonts w:ascii="Times New Roman" w:hAnsi="Times New Roman" w:cs="Times New Roman"/>
          <w:sz w:val="24"/>
        </w:rPr>
        <w:t xml:space="preserve"> du </w:t>
      </w:r>
      <w:r w:rsidRPr="00784143">
        <w:rPr>
          <w:rFonts w:ascii="Times New Roman" w:hAnsi="Times New Roman" w:cs="Times New Roman"/>
          <w:sz w:val="24"/>
        </w:rPr>
        <w:t>14</w:t>
      </w:r>
      <w:r w:rsidR="00CB4DF7" w:rsidRPr="00784143">
        <w:rPr>
          <w:rFonts w:ascii="Times New Roman" w:hAnsi="Times New Roman" w:cs="Times New Roman"/>
          <w:sz w:val="24"/>
          <w:vertAlign w:val="superscript"/>
        </w:rPr>
        <w:t>ème</w:t>
      </w:r>
      <w:r w:rsidR="00CB4DF7" w:rsidRPr="00784143">
        <w:rPr>
          <w:rFonts w:ascii="Times New Roman" w:hAnsi="Times New Roman" w:cs="Times New Roman"/>
          <w:sz w:val="24"/>
        </w:rPr>
        <w:t xml:space="preserve"> </w:t>
      </w:r>
      <w:r w:rsidRPr="00784143">
        <w:rPr>
          <w:rFonts w:ascii="Times New Roman" w:hAnsi="Times New Roman" w:cs="Times New Roman"/>
          <w:sz w:val="24"/>
        </w:rPr>
        <w:t>siècle</w:t>
      </w:r>
      <w:r w:rsidR="00CB4DF7" w:rsidRPr="00784143">
        <w:rPr>
          <w:rFonts w:ascii="Times New Roman" w:hAnsi="Times New Roman" w:cs="Times New Roman"/>
          <w:sz w:val="24"/>
        </w:rPr>
        <w:t xml:space="preserve">) dans le </w:t>
      </w:r>
      <w:r w:rsidR="00176491" w:rsidRPr="00784143">
        <w:rPr>
          <w:rFonts w:ascii="Times New Roman" w:hAnsi="Times New Roman" w:cs="Times New Roman"/>
          <w:sz w:val="24"/>
        </w:rPr>
        <w:t>Kosovo</w:t>
      </w:r>
      <w:r w:rsidRPr="00784143">
        <w:rPr>
          <w:rFonts w:ascii="Times New Roman" w:hAnsi="Times New Roman" w:cs="Times New Roman"/>
          <w:sz w:val="24"/>
        </w:rPr>
        <w:t>. De là-bas elles sont arrivées en Moldavie en passant par la Valachie</w:t>
      </w:r>
      <w:r w:rsidR="00176491" w:rsidRPr="00784143">
        <w:rPr>
          <w:rFonts w:ascii="Times New Roman" w:hAnsi="Times New Roman" w:cs="Times New Roman"/>
          <w:sz w:val="24"/>
        </w:rPr>
        <w:t xml:space="preserve">, </w:t>
      </w:r>
      <w:r w:rsidRPr="00784143">
        <w:rPr>
          <w:rFonts w:ascii="Times New Roman" w:hAnsi="Times New Roman" w:cs="Times New Roman"/>
          <w:sz w:val="24"/>
        </w:rPr>
        <w:t>par ex.</w:t>
      </w:r>
      <w:r w:rsidR="00CB4DF7" w:rsidRPr="00784143">
        <w:rPr>
          <w:rFonts w:ascii="Times New Roman" w:hAnsi="Times New Roman" w:cs="Times New Roman"/>
          <w:sz w:val="24"/>
        </w:rPr>
        <w:t xml:space="preserve"> à </w:t>
      </w:r>
      <w:r w:rsidRPr="00784143">
        <w:rPr>
          <w:rFonts w:ascii="Times New Roman" w:hAnsi="Times New Roman" w:cs="Times New Roman"/>
          <w:sz w:val="24"/>
        </w:rPr>
        <w:t>Bradet</w:t>
      </w:r>
      <w:r w:rsidR="004728D8" w:rsidRPr="00784143">
        <w:rPr>
          <w:rFonts w:ascii="Times New Roman" w:hAnsi="Times New Roman" w:cs="Times New Roman"/>
          <w:sz w:val="24"/>
        </w:rPr>
        <w:t xml:space="preserve"> </w:t>
      </w:r>
      <w:r w:rsidR="00FF6891" w:rsidRPr="00784143">
        <w:rPr>
          <w:rFonts w:ascii="Times New Roman" w:hAnsi="Times New Roman" w:cs="Times New Roman"/>
          <w:sz w:val="24"/>
        </w:rPr>
        <w:t xml:space="preserve">du </w:t>
      </w:r>
      <w:r w:rsidRPr="00784143">
        <w:rPr>
          <w:rFonts w:ascii="Times New Roman" w:hAnsi="Times New Roman" w:cs="Times New Roman"/>
          <w:sz w:val="24"/>
        </w:rPr>
        <w:t>début 15° siècle où elles se sont étendues sur toute la surface des murs extérieurs.</w:t>
      </w:r>
    </w:p>
    <w:p w:rsidR="00FF5E1F" w:rsidRPr="00784143" w:rsidRDefault="00784143" w:rsidP="005816BC">
      <w:pPr>
        <w:widowControl w:val="0"/>
        <w:autoSpaceDE w:val="0"/>
        <w:autoSpaceDN w:val="0"/>
        <w:adjustRightInd w:val="0"/>
        <w:ind w:right="712"/>
        <w:jc w:val="both"/>
        <w:rPr>
          <w:rFonts w:ascii="Times New Roman" w:hAnsi="Times New Roman" w:cs="Times New Roman"/>
          <w:sz w:val="24"/>
        </w:rPr>
      </w:pPr>
      <w:r>
        <w:rPr>
          <w:rFonts w:ascii="Times New Roman" w:hAnsi="Times New Roman" w:cs="Times New Roman"/>
          <w:sz w:val="24"/>
        </w:rPr>
        <w:tab/>
        <w:t>Pour certaines</w:t>
      </w:r>
      <w:r w:rsidR="00FF5E1F" w:rsidRPr="00784143">
        <w:rPr>
          <w:rFonts w:ascii="Times New Roman" w:hAnsi="Times New Roman" w:cs="Times New Roman"/>
          <w:sz w:val="24"/>
        </w:rPr>
        <w:t xml:space="preserve"> compositions</w:t>
      </w:r>
      <w:r w:rsidR="00662386" w:rsidRPr="00784143">
        <w:rPr>
          <w:rFonts w:ascii="Times New Roman" w:hAnsi="Times New Roman" w:cs="Times New Roman"/>
          <w:sz w:val="24"/>
        </w:rPr>
        <w:t>,</w:t>
      </w:r>
      <w:r w:rsidR="00FF5E1F" w:rsidRPr="00784143">
        <w:rPr>
          <w:rFonts w:ascii="Times New Roman" w:hAnsi="Times New Roman" w:cs="Times New Roman"/>
          <w:sz w:val="24"/>
        </w:rPr>
        <w:t xml:space="preserve"> on a pu faire la preuve d'autres influences : les décorations extérieures des églises de l'espace orthodoxe byzantin ne sont pas des peintures </w:t>
      </w:r>
      <w:r w:rsidR="00FF5E1F" w:rsidRPr="00784143">
        <w:rPr>
          <w:rFonts w:ascii="Times New Roman" w:hAnsi="Times New Roman" w:cs="Times New Roman"/>
          <w:sz w:val="24"/>
        </w:rPr>
        <w:lastRenderedPageBreak/>
        <w:t xml:space="preserve">mais des bas-reliefs, et c'est aussi le cas des églises russes du temps de la principauté de Wladimir-Susdal </w:t>
      </w:r>
      <w:r w:rsidR="00FF6891" w:rsidRPr="00784143">
        <w:rPr>
          <w:rFonts w:ascii="Times New Roman" w:hAnsi="Times New Roman" w:cs="Times New Roman"/>
          <w:sz w:val="24"/>
        </w:rPr>
        <w:t xml:space="preserve">des </w:t>
      </w:r>
      <w:r w:rsidR="00FF5E1F" w:rsidRPr="00784143">
        <w:rPr>
          <w:rFonts w:ascii="Times New Roman" w:hAnsi="Times New Roman" w:cs="Times New Roman"/>
          <w:sz w:val="24"/>
        </w:rPr>
        <w:t>12</w:t>
      </w:r>
      <w:r w:rsidR="00662386" w:rsidRPr="00784143">
        <w:rPr>
          <w:rFonts w:ascii="Times New Roman" w:hAnsi="Times New Roman" w:cs="Times New Roman"/>
          <w:sz w:val="24"/>
          <w:vertAlign w:val="superscript"/>
        </w:rPr>
        <w:t>ème</w:t>
      </w:r>
      <w:r w:rsidR="00662386" w:rsidRPr="00784143">
        <w:rPr>
          <w:rFonts w:ascii="Times New Roman" w:hAnsi="Times New Roman" w:cs="Times New Roman"/>
          <w:sz w:val="24"/>
        </w:rPr>
        <w:t>/</w:t>
      </w:r>
      <w:r w:rsidR="00FF5E1F" w:rsidRPr="00784143">
        <w:rPr>
          <w:rFonts w:ascii="Times New Roman" w:hAnsi="Times New Roman" w:cs="Times New Roman"/>
          <w:sz w:val="24"/>
        </w:rPr>
        <w:t>14</w:t>
      </w:r>
      <w:r w:rsidR="00662386" w:rsidRPr="00784143">
        <w:rPr>
          <w:rFonts w:ascii="Times New Roman" w:hAnsi="Times New Roman" w:cs="Times New Roman"/>
          <w:sz w:val="24"/>
          <w:vertAlign w:val="superscript"/>
        </w:rPr>
        <w:t>ème</w:t>
      </w:r>
      <w:r w:rsidR="00FF5E1F" w:rsidRPr="00784143">
        <w:rPr>
          <w:rFonts w:ascii="Times New Roman" w:hAnsi="Times New Roman" w:cs="Times New Roman"/>
          <w:sz w:val="24"/>
        </w:rPr>
        <w:t xml:space="preserve"> siècle</w:t>
      </w:r>
      <w:r w:rsidR="004728D8" w:rsidRPr="00784143">
        <w:rPr>
          <w:rFonts w:ascii="Times New Roman" w:hAnsi="Times New Roman" w:cs="Times New Roman"/>
          <w:sz w:val="24"/>
        </w:rPr>
        <w:t>s</w:t>
      </w:r>
      <w:r w:rsidR="00FF5E1F" w:rsidRPr="00784143">
        <w:rPr>
          <w:rFonts w:ascii="Times New Roman" w:hAnsi="Times New Roman" w:cs="Times New Roman"/>
          <w:sz w:val="24"/>
        </w:rPr>
        <w:t>. La similitude du cortège des cavaliers</w:t>
      </w:r>
      <w:r w:rsidR="00E052B4" w:rsidRPr="00784143">
        <w:rPr>
          <w:rFonts w:ascii="Times New Roman" w:hAnsi="Times New Roman" w:cs="Times New Roman"/>
          <w:sz w:val="24"/>
        </w:rPr>
        <w:t xml:space="preserve"> des saints soldats de St Démé</w:t>
      </w:r>
      <w:r w:rsidR="00FF5E1F" w:rsidRPr="00784143">
        <w:rPr>
          <w:rFonts w:ascii="Times New Roman" w:hAnsi="Times New Roman" w:cs="Times New Roman"/>
          <w:sz w:val="24"/>
        </w:rPr>
        <w:t xml:space="preserve">trios à Wladimir </w:t>
      </w:r>
      <w:r w:rsidR="00FF6891" w:rsidRPr="00784143">
        <w:rPr>
          <w:rFonts w:ascii="Times New Roman" w:hAnsi="Times New Roman" w:cs="Times New Roman"/>
          <w:sz w:val="24"/>
        </w:rPr>
        <w:t xml:space="preserve">de la </w:t>
      </w:r>
      <w:r w:rsidR="00FF5E1F" w:rsidRPr="00784143">
        <w:rPr>
          <w:rFonts w:ascii="Times New Roman" w:hAnsi="Times New Roman" w:cs="Times New Roman"/>
          <w:sz w:val="24"/>
        </w:rPr>
        <w:t xml:space="preserve">fin </w:t>
      </w:r>
      <w:r>
        <w:rPr>
          <w:rFonts w:ascii="Times New Roman" w:hAnsi="Times New Roman" w:cs="Times New Roman"/>
          <w:sz w:val="24"/>
        </w:rPr>
        <w:t xml:space="preserve">du </w:t>
      </w:r>
      <w:r w:rsidR="00FF5E1F" w:rsidRPr="00784143">
        <w:rPr>
          <w:rFonts w:ascii="Times New Roman" w:hAnsi="Times New Roman" w:cs="Times New Roman"/>
          <w:sz w:val="24"/>
        </w:rPr>
        <w:t>12</w:t>
      </w:r>
      <w:r w:rsidR="00662386" w:rsidRPr="00784143">
        <w:rPr>
          <w:rFonts w:ascii="Times New Roman" w:hAnsi="Times New Roman" w:cs="Times New Roman"/>
          <w:sz w:val="24"/>
          <w:vertAlign w:val="superscript"/>
        </w:rPr>
        <w:t>ème</w:t>
      </w:r>
      <w:r w:rsidR="00FF5E1F" w:rsidRPr="00784143">
        <w:rPr>
          <w:rFonts w:ascii="Times New Roman" w:hAnsi="Times New Roman" w:cs="Times New Roman"/>
          <w:sz w:val="24"/>
        </w:rPr>
        <w:t xml:space="preserve"> siècle) avec celui des églises moldaves de Petrui </w:t>
      </w:r>
      <w:r w:rsidR="00FF6891" w:rsidRPr="00784143">
        <w:rPr>
          <w:rFonts w:ascii="Times New Roman" w:hAnsi="Times New Roman" w:cs="Times New Roman"/>
          <w:sz w:val="24"/>
        </w:rPr>
        <w:t xml:space="preserve">de </w:t>
      </w:r>
      <w:r w:rsidR="00FF5E1F" w:rsidRPr="00784143">
        <w:rPr>
          <w:rFonts w:ascii="Times New Roman" w:hAnsi="Times New Roman" w:cs="Times New Roman"/>
          <w:sz w:val="24"/>
        </w:rPr>
        <w:t>1487 et de Moldovi</w:t>
      </w:r>
      <w:r w:rsidR="00E052B4" w:rsidRPr="00784143">
        <w:rPr>
          <w:rFonts w:ascii="Times New Roman" w:hAnsi="Times New Roman" w:cs="Times New Roman"/>
          <w:sz w:val="24"/>
        </w:rPr>
        <w:t>t</w:t>
      </w:r>
      <w:r w:rsidR="00FF5E1F" w:rsidRPr="00784143">
        <w:rPr>
          <w:rFonts w:ascii="Times New Roman" w:hAnsi="Times New Roman" w:cs="Times New Roman"/>
          <w:sz w:val="24"/>
        </w:rPr>
        <w:t>a</w:t>
      </w:r>
      <w:r w:rsidR="00FF6891" w:rsidRPr="00784143">
        <w:rPr>
          <w:rFonts w:ascii="Times New Roman" w:hAnsi="Times New Roman" w:cs="Times New Roman"/>
          <w:sz w:val="24"/>
        </w:rPr>
        <w:t xml:space="preserve"> de </w:t>
      </w:r>
      <w:r w:rsidR="00FF5E1F" w:rsidRPr="00784143">
        <w:rPr>
          <w:rFonts w:ascii="Times New Roman" w:hAnsi="Times New Roman" w:cs="Times New Roman"/>
          <w:sz w:val="24"/>
        </w:rPr>
        <w:t>1532 permet de supposer une influence nordique.</w:t>
      </w:r>
    </w:p>
    <w:p w:rsidR="00FF5E1F" w:rsidRPr="00784143" w:rsidRDefault="00E052B4" w:rsidP="00662386">
      <w:pPr>
        <w:widowControl w:val="0"/>
        <w:autoSpaceDE w:val="0"/>
        <w:autoSpaceDN w:val="0"/>
        <w:adjustRightInd w:val="0"/>
        <w:ind w:right="712"/>
        <w:jc w:val="center"/>
        <w:rPr>
          <w:rFonts w:ascii="Times New Roman" w:hAnsi="Times New Roman" w:cs="Times New Roman"/>
          <w:sz w:val="24"/>
        </w:rPr>
      </w:pPr>
      <w:r w:rsidRPr="00784143">
        <w:rPr>
          <w:rFonts w:ascii="Times New Roman" w:hAnsi="Times New Roman" w:cs="Times New Roman"/>
          <w:sz w:val="24"/>
        </w:rPr>
        <w:t>----</w:t>
      </w:r>
    </w:p>
    <w:p w:rsidR="00662386" w:rsidRPr="00784143" w:rsidRDefault="00662386" w:rsidP="00662386">
      <w:pPr>
        <w:widowControl w:val="0"/>
        <w:autoSpaceDE w:val="0"/>
        <w:autoSpaceDN w:val="0"/>
        <w:adjustRightInd w:val="0"/>
        <w:ind w:right="712"/>
        <w:jc w:val="center"/>
        <w:rPr>
          <w:rFonts w:ascii="Times New Roman" w:hAnsi="Times New Roman" w:cs="Times New Roman"/>
          <w:sz w:val="24"/>
        </w:rPr>
      </w:pPr>
    </w:p>
    <w:p w:rsidR="00FF5E1F" w:rsidRPr="00784143" w:rsidRDefault="00E052B4" w:rsidP="005816BC">
      <w:pPr>
        <w:widowControl w:val="0"/>
        <w:autoSpaceDE w:val="0"/>
        <w:autoSpaceDN w:val="0"/>
        <w:adjustRightInd w:val="0"/>
        <w:ind w:right="712"/>
        <w:jc w:val="both"/>
        <w:rPr>
          <w:rFonts w:ascii="Times New Roman" w:hAnsi="Times New Roman" w:cs="Times New Roman"/>
          <w:sz w:val="24"/>
        </w:rPr>
      </w:pPr>
      <w:r w:rsidRPr="00784143">
        <w:rPr>
          <w:rFonts w:ascii="Times New Roman" w:hAnsi="Times New Roman" w:cs="Times New Roman"/>
          <w:sz w:val="24"/>
        </w:rPr>
        <w:tab/>
      </w:r>
      <w:r w:rsidR="00FF5E1F" w:rsidRPr="00784143">
        <w:rPr>
          <w:rFonts w:ascii="Times New Roman" w:hAnsi="Times New Roman" w:cs="Times New Roman"/>
          <w:sz w:val="24"/>
        </w:rPr>
        <w:t>Parmi les territoires roumains d'aujourd'hui</w:t>
      </w:r>
      <w:r w:rsidRPr="00784143">
        <w:rPr>
          <w:rFonts w:ascii="Times New Roman" w:hAnsi="Times New Roman" w:cs="Times New Roman"/>
          <w:sz w:val="24"/>
        </w:rPr>
        <w:t>, la</w:t>
      </w:r>
      <w:r w:rsidR="00FF5E1F" w:rsidRPr="00784143">
        <w:rPr>
          <w:rFonts w:ascii="Times New Roman" w:hAnsi="Times New Roman" w:cs="Times New Roman"/>
          <w:sz w:val="24"/>
        </w:rPr>
        <w:t xml:space="preserve"> </w:t>
      </w:r>
      <w:r w:rsidRPr="00784143">
        <w:rPr>
          <w:rFonts w:ascii="Times New Roman" w:hAnsi="Times New Roman" w:cs="Times New Roman"/>
          <w:b/>
          <w:bCs/>
          <w:sz w:val="24"/>
        </w:rPr>
        <w:t>Transylvanie</w:t>
      </w:r>
      <w:r w:rsidR="00FF5E1F" w:rsidRPr="00784143">
        <w:rPr>
          <w:rFonts w:ascii="Times New Roman" w:hAnsi="Times New Roman" w:cs="Times New Roman"/>
          <w:sz w:val="24"/>
        </w:rPr>
        <w:t xml:space="preserve"> (Ardeal</w:t>
      </w:r>
      <w:r w:rsidRPr="00784143">
        <w:rPr>
          <w:rFonts w:ascii="Times New Roman" w:hAnsi="Times New Roman" w:cs="Times New Roman"/>
          <w:sz w:val="24"/>
        </w:rPr>
        <w:t>/</w:t>
      </w:r>
      <w:r w:rsidR="00FF5E1F" w:rsidRPr="00784143">
        <w:rPr>
          <w:rFonts w:ascii="Times New Roman" w:hAnsi="Times New Roman" w:cs="Times New Roman"/>
          <w:sz w:val="24"/>
        </w:rPr>
        <w:t xml:space="preserve"> </w:t>
      </w:r>
      <w:r w:rsidRPr="00784143">
        <w:rPr>
          <w:rFonts w:ascii="Times New Roman" w:hAnsi="Times New Roman" w:cs="Times New Roman"/>
          <w:sz w:val="24"/>
        </w:rPr>
        <w:t>Siebenbürgen</w:t>
      </w:r>
      <w:r w:rsidR="00FF5E1F" w:rsidRPr="00784143">
        <w:rPr>
          <w:rFonts w:ascii="Times New Roman" w:hAnsi="Times New Roman" w:cs="Times New Roman"/>
          <w:sz w:val="24"/>
        </w:rPr>
        <w:t>/Erdély) est celui où on trouve les influences les plus diverses dans l'architecture religieuse. Cette province fut fondée au début du 11</w:t>
      </w:r>
      <w:r w:rsidR="00662386" w:rsidRPr="00784143">
        <w:rPr>
          <w:rFonts w:ascii="Times New Roman" w:hAnsi="Times New Roman" w:cs="Times New Roman"/>
          <w:sz w:val="24"/>
          <w:vertAlign w:val="superscript"/>
        </w:rPr>
        <w:t>ème</w:t>
      </w:r>
      <w:r w:rsidR="00FF5E1F" w:rsidRPr="00784143">
        <w:rPr>
          <w:rFonts w:ascii="Times New Roman" w:hAnsi="Times New Roman" w:cs="Times New Roman"/>
          <w:sz w:val="24"/>
        </w:rPr>
        <w:t xml:space="preserve"> siècle et exista jusqu'après la 1</w:t>
      </w:r>
      <w:r w:rsidR="00FF5E1F" w:rsidRPr="00784143">
        <w:rPr>
          <w:rFonts w:ascii="Times New Roman" w:hAnsi="Times New Roman" w:cs="Times New Roman"/>
          <w:sz w:val="24"/>
          <w:vertAlign w:val="superscript"/>
        </w:rPr>
        <w:t>ère</w:t>
      </w:r>
      <w:r w:rsidR="00FF5E1F" w:rsidRPr="00784143">
        <w:rPr>
          <w:rFonts w:ascii="Times New Roman" w:hAnsi="Times New Roman" w:cs="Times New Roman"/>
          <w:sz w:val="24"/>
        </w:rPr>
        <w:t xml:space="preserve"> guerre mondiale. Du 11</w:t>
      </w:r>
      <w:r w:rsidR="00662386" w:rsidRPr="00784143">
        <w:rPr>
          <w:rFonts w:ascii="Times New Roman" w:hAnsi="Times New Roman" w:cs="Times New Roman"/>
          <w:sz w:val="24"/>
          <w:vertAlign w:val="superscript"/>
        </w:rPr>
        <w:t>ème</w:t>
      </w:r>
      <w:r w:rsidR="00FF5E1F" w:rsidRPr="00784143">
        <w:rPr>
          <w:rFonts w:ascii="Times New Roman" w:hAnsi="Times New Roman" w:cs="Times New Roman"/>
          <w:sz w:val="24"/>
        </w:rPr>
        <w:t xml:space="preserve"> au 16</w:t>
      </w:r>
      <w:r w:rsidR="00662386" w:rsidRPr="00784143">
        <w:rPr>
          <w:rFonts w:ascii="Times New Roman" w:hAnsi="Times New Roman" w:cs="Times New Roman"/>
          <w:sz w:val="24"/>
          <w:vertAlign w:val="superscript"/>
        </w:rPr>
        <w:t>ème</w:t>
      </w:r>
      <w:r w:rsidR="00FF5E1F" w:rsidRPr="00784143">
        <w:rPr>
          <w:rFonts w:ascii="Times New Roman" w:hAnsi="Times New Roman" w:cs="Times New Roman"/>
          <w:sz w:val="24"/>
        </w:rPr>
        <w:t xml:space="preserve"> </w:t>
      </w:r>
      <w:r w:rsidR="004728D8" w:rsidRPr="00784143">
        <w:rPr>
          <w:rFonts w:ascii="Times New Roman" w:hAnsi="Times New Roman" w:cs="Times New Roman"/>
          <w:sz w:val="24"/>
        </w:rPr>
        <w:t>siècle, elle faisait partie du R</w:t>
      </w:r>
      <w:r w:rsidR="00784143">
        <w:rPr>
          <w:rFonts w:ascii="Times New Roman" w:hAnsi="Times New Roman" w:cs="Times New Roman"/>
          <w:sz w:val="24"/>
        </w:rPr>
        <w:t>oyaume de Hongrie</w:t>
      </w:r>
      <w:r w:rsidR="00FF5E1F" w:rsidRPr="00784143">
        <w:rPr>
          <w:rFonts w:ascii="Times New Roman" w:hAnsi="Times New Roman" w:cs="Times New Roman"/>
          <w:sz w:val="24"/>
        </w:rPr>
        <w:t>. Du 16</w:t>
      </w:r>
      <w:r w:rsidR="00662386" w:rsidRPr="00784143">
        <w:rPr>
          <w:rFonts w:ascii="Times New Roman" w:hAnsi="Times New Roman" w:cs="Times New Roman"/>
          <w:sz w:val="24"/>
          <w:vertAlign w:val="superscript"/>
        </w:rPr>
        <w:t xml:space="preserve">ème </w:t>
      </w:r>
      <w:r w:rsidR="00FF5E1F" w:rsidRPr="00784143">
        <w:rPr>
          <w:rFonts w:ascii="Times New Roman" w:hAnsi="Times New Roman" w:cs="Times New Roman"/>
          <w:sz w:val="24"/>
        </w:rPr>
        <w:t>au 17</w:t>
      </w:r>
      <w:r w:rsidR="00662386" w:rsidRPr="00784143">
        <w:rPr>
          <w:rFonts w:ascii="Times New Roman" w:hAnsi="Times New Roman" w:cs="Times New Roman"/>
          <w:sz w:val="24"/>
          <w:vertAlign w:val="superscript"/>
        </w:rPr>
        <w:t>ème</w:t>
      </w:r>
      <w:r w:rsidR="004728D8" w:rsidRPr="00784143">
        <w:rPr>
          <w:rFonts w:ascii="Times New Roman" w:hAnsi="Times New Roman" w:cs="Times New Roman"/>
          <w:sz w:val="24"/>
        </w:rPr>
        <w:t xml:space="preserve"> siècle, elle fut une P</w:t>
      </w:r>
      <w:r w:rsidR="00FF5E1F" w:rsidRPr="00784143">
        <w:rPr>
          <w:rFonts w:ascii="Times New Roman" w:hAnsi="Times New Roman" w:cs="Times New Roman"/>
          <w:sz w:val="24"/>
        </w:rPr>
        <w:t>rincipauté autonome sous dom</w:t>
      </w:r>
      <w:r w:rsidR="00662386" w:rsidRPr="00784143">
        <w:rPr>
          <w:rFonts w:ascii="Times New Roman" w:hAnsi="Times New Roman" w:cs="Times New Roman"/>
          <w:sz w:val="24"/>
        </w:rPr>
        <w:t>ination turque avant de devenir</w:t>
      </w:r>
      <w:r w:rsidR="00FF5E1F" w:rsidRPr="00784143">
        <w:rPr>
          <w:rFonts w:ascii="Times New Roman" w:hAnsi="Times New Roman" w:cs="Times New Roman"/>
          <w:sz w:val="24"/>
        </w:rPr>
        <w:t xml:space="preserve"> du 18</w:t>
      </w:r>
      <w:r w:rsidR="00662386" w:rsidRPr="00784143">
        <w:rPr>
          <w:rFonts w:ascii="Times New Roman" w:hAnsi="Times New Roman" w:cs="Times New Roman"/>
          <w:sz w:val="24"/>
          <w:vertAlign w:val="superscript"/>
        </w:rPr>
        <w:t>ème</w:t>
      </w:r>
      <w:r w:rsidR="00FF5E1F" w:rsidRPr="00784143">
        <w:rPr>
          <w:rFonts w:ascii="Times New Roman" w:hAnsi="Times New Roman" w:cs="Times New Roman"/>
          <w:sz w:val="24"/>
        </w:rPr>
        <w:t xml:space="preserve"> au 20</w:t>
      </w:r>
      <w:r w:rsidR="00662386" w:rsidRPr="00784143">
        <w:rPr>
          <w:rFonts w:ascii="Times New Roman" w:hAnsi="Times New Roman" w:cs="Times New Roman"/>
          <w:sz w:val="24"/>
          <w:vertAlign w:val="superscript"/>
        </w:rPr>
        <w:t>ème</w:t>
      </w:r>
      <w:r w:rsidR="00662386" w:rsidRPr="00784143">
        <w:rPr>
          <w:rFonts w:ascii="Times New Roman" w:hAnsi="Times New Roman" w:cs="Times New Roman"/>
          <w:sz w:val="24"/>
        </w:rPr>
        <w:t xml:space="preserve"> siècle</w:t>
      </w:r>
      <w:r w:rsidR="00FF5E1F" w:rsidRPr="00784143">
        <w:rPr>
          <w:rFonts w:ascii="Times New Roman" w:hAnsi="Times New Roman" w:cs="Times New Roman"/>
          <w:sz w:val="24"/>
        </w:rPr>
        <w:t xml:space="preserve"> une province de l</w:t>
      </w:r>
      <w:r w:rsidRPr="00784143">
        <w:rPr>
          <w:rFonts w:ascii="Times New Roman" w:hAnsi="Times New Roman" w:cs="Times New Roman"/>
          <w:sz w:val="24"/>
        </w:rPr>
        <w:t>'Empire autrichien</w:t>
      </w:r>
      <w:r w:rsidR="00FF5E1F" w:rsidRPr="00784143">
        <w:rPr>
          <w:rFonts w:ascii="Times New Roman" w:hAnsi="Times New Roman" w:cs="Times New Roman"/>
          <w:sz w:val="24"/>
        </w:rPr>
        <w:t xml:space="preserve"> dans ses formes successives. Elle appartenait donc pour la plus grande partie de son histoire à la culture européenne. Les élites de Transylvanie</w:t>
      </w:r>
      <w:r w:rsidR="00662386" w:rsidRPr="00784143">
        <w:rPr>
          <w:rFonts w:ascii="Times New Roman" w:hAnsi="Times New Roman" w:cs="Times New Roman"/>
          <w:sz w:val="24"/>
        </w:rPr>
        <w:t>,</w:t>
      </w:r>
      <w:r w:rsidR="00FF5E1F" w:rsidRPr="00784143">
        <w:rPr>
          <w:rFonts w:ascii="Times New Roman" w:hAnsi="Times New Roman" w:cs="Times New Roman"/>
          <w:sz w:val="24"/>
        </w:rPr>
        <w:t xml:space="preserve"> la noblesse hongroise germanophone</w:t>
      </w:r>
      <w:r w:rsidR="00662386" w:rsidRPr="00784143">
        <w:rPr>
          <w:rFonts w:ascii="Times New Roman" w:hAnsi="Times New Roman" w:cs="Times New Roman"/>
          <w:sz w:val="24"/>
        </w:rPr>
        <w:t>,</w:t>
      </w:r>
      <w:r w:rsidR="00FF5E1F" w:rsidRPr="00784143">
        <w:rPr>
          <w:rFonts w:ascii="Times New Roman" w:hAnsi="Times New Roman" w:cs="Times New Roman"/>
          <w:sz w:val="24"/>
        </w:rPr>
        <w:t xml:space="preserve"> étaient d'abord catholiques et une partie d'entre elles est passée au protestantisme, donnant ainsi à la culture de Transylvanie un caractère occidental décisif.</w:t>
      </w:r>
    </w:p>
    <w:p w:rsidR="00FF5E1F" w:rsidRPr="00784143" w:rsidRDefault="00E052B4" w:rsidP="005816BC">
      <w:pPr>
        <w:widowControl w:val="0"/>
        <w:autoSpaceDE w:val="0"/>
        <w:autoSpaceDN w:val="0"/>
        <w:adjustRightInd w:val="0"/>
        <w:ind w:right="712"/>
        <w:jc w:val="both"/>
        <w:rPr>
          <w:rFonts w:ascii="Times New Roman" w:hAnsi="Times New Roman" w:cs="Times New Roman"/>
          <w:sz w:val="24"/>
        </w:rPr>
      </w:pPr>
      <w:r w:rsidRPr="00784143">
        <w:rPr>
          <w:rFonts w:ascii="Times New Roman" w:hAnsi="Times New Roman" w:cs="Times New Roman"/>
          <w:sz w:val="24"/>
        </w:rPr>
        <w:tab/>
      </w:r>
      <w:r w:rsidR="00FF5E1F" w:rsidRPr="00784143">
        <w:rPr>
          <w:rFonts w:ascii="Times New Roman" w:hAnsi="Times New Roman" w:cs="Times New Roman"/>
          <w:sz w:val="24"/>
        </w:rPr>
        <w:t xml:space="preserve">L'architecture religieuse des élites </w:t>
      </w:r>
      <w:r w:rsidR="004728D8" w:rsidRPr="00784143">
        <w:rPr>
          <w:rFonts w:ascii="Times New Roman" w:hAnsi="Times New Roman" w:cs="Times New Roman"/>
          <w:sz w:val="24"/>
        </w:rPr>
        <w:t>a</w:t>
      </w:r>
      <w:r w:rsidR="00FF5E1F" w:rsidRPr="00784143">
        <w:rPr>
          <w:rFonts w:ascii="Times New Roman" w:hAnsi="Times New Roman" w:cs="Times New Roman"/>
          <w:sz w:val="24"/>
        </w:rPr>
        <w:t xml:space="preserve"> donc </w:t>
      </w:r>
      <w:r w:rsidR="004728D8" w:rsidRPr="00784143">
        <w:rPr>
          <w:rFonts w:ascii="Times New Roman" w:hAnsi="Times New Roman" w:cs="Times New Roman"/>
          <w:sz w:val="24"/>
        </w:rPr>
        <w:t xml:space="preserve">suivi les </w:t>
      </w:r>
      <w:r w:rsidR="00FF5E1F" w:rsidRPr="00784143">
        <w:rPr>
          <w:rFonts w:ascii="Times New Roman" w:hAnsi="Times New Roman" w:cs="Times New Roman"/>
          <w:sz w:val="24"/>
        </w:rPr>
        <w:t>évolutions d</w:t>
      </w:r>
      <w:r w:rsidR="00176491" w:rsidRPr="00784143">
        <w:rPr>
          <w:rFonts w:ascii="Times New Roman" w:hAnsi="Times New Roman" w:cs="Times New Roman"/>
          <w:sz w:val="24"/>
        </w:rPr>
        <w:t>e l'Europe de l'Ouest et/ou du C</w:t>
      </w:r>
      <w:r w:rsidR="00FF5E1F" w:rsidRPr="00784143">
        <w:rPr>
          <w:rFonts w:ascii="Times New Roman" w:hAnsi="Times New Roman" w:cs="Times New Roman"/>
          <w:sz w:val="24"/>
        </w:rPr>
        <w:t>entre que l'on peu</w:t>
      </w:r>
      <w:r w:rsidR="00784143">
        <w:rPr>
          <w:rFonts w:ascii="Times New Roman" w:hAnsi="Times New Roman" w:cs="Times New Roman"/>
          <w:sz w:val="24"/>
        </w:rPr>
        <w:t xml:space="preserve">t reconnaître comme telles : </w:t>
      </w:r>
      <w:r w:rsidR="00FF5E1F" w:rsidRPr="00784143">
        <w:rPr>
          <w:rFonts w:ascii="Times New Roman" w:hAnsi="Times New Roman" w:cs="Times New Roman"/>
          <w:sz w:val="24"/>
        </w:rPr>
        <w:t>depuis les cathédrales romanes originelles de Alba Iulia</w:t>
      </w:r>
      <w:r w:rsidR="00176491" w:rsidRPr="00784143">
        <w:rPr>
          <w:rFonts w:ascii="Times New Roman" w:hAnsi="Times New Roman" w:cs="Times New Roman"/>
          <w:sz w:val="24"/>
        </w:rPr>
        <w:t xml:space="preserve"> (</w:t>
      </w:r>
      <w:r w:rsidR="00FF5E1F" w:rsidRPr="00784143">
        <w:rPr>
          <w:rFonts w:ascii="Times New Roman" w:hAnsi="Times New Roman" w:cs="Times New Roman"/>
          <w:sz w:val="24"/>
        </w:rPr>
        <w:t>Gyulafehérvár/Karlsburg</w:t>
      </w:r>
      <w:r w:rsidR="00176491" w:rsidRPr="00784143">
        <w:rPr>
          <w:rFonts w:ascii="Times New Roman" w:hAnsi="Times New Roman" w:cs="Times New Roman"/>
          <w:sz w:val="24"/>
        </w:rPr>
        <w:t xml:space="preserve">) des </w:t>
      </w:r>
      <w:r w:rsidR="00FF5E1F" w:rsidRPr="00784143">
        <w:rPr>
          <w:rFonts w:ascii="Times New Roman" w:hAnsi="Times New Roman" w:cs="Times New Roman"/>
          <w:sz w:val="24"/>
        </w:rPr>
        <w:t>13</w:t>
      </w:r>
      <w:r w:rsidR="00662386" w:rsidRPr="00784143">
        <w:rPr>
          <w:rFonts w:ascii="Times New Roman" w:hAnsi="Times New Roman" w:cs="Times New Roman"/>
          <w:sz w:val="24"/>
          <w:vertAlign w:val="superscript"/>
        </w:rPr>
        <w:t>è</w:t>
      </w:r>
      <w:r w:rsidR="00176491" w:rsidRPr="00784143">
        <w:rPr>
          <w:rFonts w:ascii="Times New Roman" w:hAnsi="Times New Roman" w:cs="Times New Roman"/>
          <w:sz w:val="24"/>
          <w:vertAlign w:val="superscript"/>
        </w:rPr>
        <w:t>me</w:t>
      </w:r>
      <w:r w:rsidR="00176491" w:rsidRPr="00784143">
        <w:rPr>
          <w:rFonts w:ascii="Times New Roman" w:hAnsi="Times New Roman" w:cs="Times New Roman"/>
          <w:sz w:val="24"/>
        </w:rPr>
        <w:t>/1</w:t>
      </w:r>
      <w:r w:rsidR="00FF5E1F" w:rsidRPr="00784143">
        <w:rPr>
          <w:rFonts w:ascii="Times New Roman" w:hAnsi="Times New Roman" w:cs="Times New Roman"/>
          <w:sz w:val="24"/>
        </w:rPr>
        <w:t>4</w:t>
      </w:r>
      <w:r w:rsidR="00662386" w:rsidRPr="00784143">
        <w:rPr>
          <w:rFonts w:ascii="Times New Roman" w:hAnsi="Times New Roman" w:cs="Times New Roman"/>
          <w:sz w:val="24"/>
          <w:vertAlign w:val="superscript"/>
        </w:rPr>
        <w:t>ème</w:t>
      </w:r>
      <w:r w:rsidR="00176491" w:rsidRPr="00784143">
        <w:rPr>
          <w:rFonts w:ascii="Times New Roman" w:hAnsi="Times New Roman" w:cs="Times New Roman"/>
          <w:sz w:val="24"/>
        </w:rPr>
        <w:t>/</w:t>
      </w:r>
      <w:r w:rsidRPr="00784143">
        <w:rPr>
          <w:rFonts w:ascii="Times New Roman" w:hAnsi="Times New Roman" w:cs="Times New Roman"/>
          <w:sz w:val="24"/>
        </w:rPr>
        <w:t>16</w:t>
      </w:r>
      <w:r w:rsidR="00662386" w:rsidRPr="00784143">
        <w:rPr>
          <w:rFonts w:ascii="Times New Roman" w:hAnsi="Times New Roman" w:cs="Times New Roman"/>
          <w:sz w:val="24"/>
          <w:vertAlign w:val="superscript"/>
        </w:rPr>
        <w:t>ème</w:t>
      </w:r>
      <w:r w:rsidRPr="00784143">
        <w:rPr>
          <w:rFonts w:ascii="Times New Roman" w:hAnsi="Times New Roman" w:cs="Times New Roman"/>
          <w:sz w:val="24"/>
        </w:rPr>
        <w:t xml:space="preserve"> siècles</w:t>
      </w:r>
      <w:r w:rsidR="00176491" w:rsidRPr="00784143">
        <w:rPr>
          <w:rFonts w:ascii="Times New Roman" w:hAnsi="Times New Roman" w:cs="Times New Roman"/>
          <w:sz w:val="24"/>
        </w:rPr>
        <w:t>,</w:t>
      </w:r>
      <w:r w:rsidR="00FF5E1F" w:rsidRPr="00784143">
        <w:rPr>
          <w:rFonts w:ascii="Times New Roman" w:hAnsi="Times New Roman" w:cs="Times New Roman"/>
          <w:sz w:val="24"/>
        </w:rPr>
        <w:t xml:space="preserve"> en passant par les églises gothiques de Cluj</w:t>
      </w:r>
      <w:r w:rsidR="00176491" w:rsidRPr="00784143">
        <w:rPr>
          <w:rFonts w:ascii="Times New Roman" w:hAnsi="Times New Roman" w:cs="Times New Roman"/>
          <w:sz w:val="24"/>
        </w:rPr>
        <w:t xml:space="preserve"> (</w:t>
      </w:r>
      <w:r w:rsidR="00FF5E1F" w:rsidRPr="00784143">
        <w:rPr>
          <w:rFonts w:ascii="Times New Roman" w:hAnsi="Times New Roman" w:cs="Times New Roman"/>
          <w:sz w:val="24"/>
        </w:rPr>
        <w:t>Kolozsvár/Klausenburg</w:t>
      </w:r>
      <w:r w:rsidR="00176491" w:rsidRPr="00784143">
        <w:rPr>
          <w:rFonts w:ascii="Times New Roman" w:hAnsi="Times New Roman" w:cs="Times New Roman"/>
          <w:sz w:val="24"/>
        </w:rPr>
        <w:t xml:space="preserve">) </w:t>
      </w:r>
      <w:r w:rsidR="00FF5E1F" w:rsidRPr="00784143">
        <w:rPr>
          <w:rFonts w:ascii="Times New Roman" w:hAnsi="Times New Roman" w:cs="Times New Roman"/>
          <w:sz w:val="24"/>
        </w:rPr>
        <w:t>St. Mich</w:t>
      </w:r>
      <w:r w:rsidR="00662386" w:rsidRPr="00784143">
        <w:rPr>
          <w:rFonts w:ascii="Times New Roman" w:hAnsi="Times New Roman" w:cs="Times New Roman"/>
          <w:sz w:val="24"/>
        </w:rPr>
        <w:t>el</w:t>
      </w:r>
      <w:r w:rsidR="00176491" w:rsidRPr="00784143">
        <w:rPr>
          <w:rFonts w:ascii="Times New Roman" w:hAnsi="Times New Roman" w:cs="Times New Roman"/>
          <w:sz w:val="24"/>
        </w:rPr>
        <w:t xml:space="preserve"> des</w:t>
      </w:r>
      <w:r w:rsidR="00FF5E1F" w:rsidRPr="00784143">
        <w:rPr>
          <w:rFonts w:ascii="Times New Roman" w:hAnsi="Times New Roman" w:cs="Times New Roman"/>
          <w:sz w:val="24"/>
        </w:rPr>
        <w:t xml:space="preserve"> 14</w:t>
      </w:r>
      <w:r w:rsidR="00662386" w:rsidRPr="00784143">
        <w:rPr>
          <w:rFonts w:ascii="Times New Roman" w:hAnsi="Times New Roman" w:cs="Times New Roman"/>
          <w:sz w:val="24"/>
          <w:vertAlign w:val="superscript"/>
        </w:rPr>
        <w:t>ème</w:t>
      </w:r>
      <w:r w:rsidR="00176491" w:rsidRPr="00784143">
        <w:rPr>
          <w:rFonts w:ascii="Times New Roman" w:hAnsi="Times New Roman" w:cs="Times New Roman"/>
          <w:sz w:val="24"/>
        </w:rPr>
        <w:t>/1</w:t>
      </w:r>
      <w:r w:rsidR="00FF5E1F" w:rsidRPr="00784143">
        <w:rPr>
          <w:rFonts w:ascii="Times New Roman" w:hAnsi="Times New Roman" w:cs="Times New Roman"/>
          <w:sz w:val="24"/>
        </w:rPr>
        <w:t>5</w:t>
      </w:r>
      <w:r w:rsidR="00662386" w:rsidRPr="00784143">
        <w:rPr>
          <w:rFonts w:ascii="Times New Roman" w:hAnsi="Times New Roman" w:cs="Times New Roman"/>
          <w:sz w:val="24"/>
          <w:vertAlign w:val="superscript"/>
        </w:rPr>
        <w:t>ème</w:t>
      </w:r>
      <w:r w:rsidRPr="00784143">
        <w:rPr>
          <w:rFonts w:ascii="Times New Roman" w:hAnsi="Times New Roman" w:cs="Times New Roman"/>
          <w:sz w:val="24"/>
        </w:rPr>
        <w:t xml:space="preserve"> siècles,</w:t>
      </w:r>
      <w:r w:rsidR="00FF5E1F" w:rsidRPr="00784143">
        <w:rPr>
          <w:rFonts w:ascii="Times New Roman" w:hAnsi="Times New Roman" w:cs="Times New Roman"/>
          <w:sz w:val="24"/>
        </w:rPr>
        <w:t xml:space="preserve"> l'ancienne église des Franc</w:t>
      </w:r>
      <w:r w:rsidR="00662386" w:rsidRPr="00784143">
        <w:rPr>
          <w:rFonts w:ascii="Times New Roman" w:hAnsi="Times New Roman" w:cs="Times New Roman"/>
          <w:sz w:val="24"/>
        </w:rPr>
        <w:t>iscains aujourd'hui protestante</w:t>
      </w:r>
      <w:r w:rsidR="00176491" w:rsidRPr="00784143">
        <w:rPr>
          <w:rFonts w:ascii="Times New Roman" w:hAnsi="Times New Roman" w:cs="Times New Roman"/>
          <w:sz w:val="24"/>
        </w:rPr>
        <w:t xml:space="preserve"> des</w:t>
      </w:r>
      <w:r w:rsidR="00FF5E1F" w:rsidRPr="00784143">
        <w:rPr>
          <w:rFonts w:ascii="Times New Roman" w:hAnsi="Times New Roman" w:cs="Times New Roman"/>
          <w:sz w:val="24"/>
        </w:rPr>
        <w:t xml:space="preserve"> 15</w:t>
      </w:r>
      <w:r w:rsidR="00662386" w:rsidRPr="00784143">
        <w:rPr>
          <w:rFonts w:ascii="Times New Roman" w:hAnsi="Times New Roman" w:cs="Times New Roman"/>
          <w:sz w:val="24"/>
          <w:vertAlign w:val="superscript"/>
        </w:rPr>
        <w:t>ème</w:t>
      </w:r>
      <w:r w:rsidR="00176491" w:rsidRPr="00784143">
        <w:rPr>
          <w:rFonts w:ascii="Times New Roman" w:hAnsi="Times New Roman" w:cs="Times New Roman"/>
          <w:sz w:val="24"/>
        </w:rPr>
        <w:t>/1</w:t>
      </w:r>
      <w:r w:rsidR="00FF5E1F" w:rsidRPr="00784143">
        <w:rPr>
          <w:rFonts w:ascii="Times New Roman" w:hAnsi="Times New Roman" w:cs="Times New Roman"/>
          <w:sz w:val="24"/>
        </w:rPr>
        <w:t>6</w:t>
      </w:r>
      <w:r w:rsidR="00662386" w:rsidRPr="00784143">
        <w:rPr>
          <w:rFonts w:ascii="Times New Roman" w:hAnsi="Times New Roman" w:cs="Times New Roman"/>
          <w:sz w:val="24"/>
          <w:vertAlign w:val="superscript"/>
        </w:rPr>
        <w:t>ème</w:t>
      </w:r>
      <w:r w:rsidR="00FF5E1F" w:rsidRPr="00784143">
        <w:rPr>
          <w:rFonts w:ascii="Times New Roman" w:hAnsi="Times New Roman" w:cs="Times New Roman"/>
          <w:sz w:val="24"/>
        </w:rPr>
        <w:t xml:space="preserve"> siècles</w:t>
      </w:r>
      <w:r w:rsidR="00176491" w:rsidRPr="00784143">
        <w:rPr>
          <w:rFonts w:ascii="Times New Roman" w:hAnsi="Times New Roman" w:cs="Times New Roman"/>
          <w:sz w:val="24"/>
        </w:rPr>
        <w:t xml:space="preserve">, </w:t>
      </w:r>
      <w:r w:rsidR="00FF5E1F" w:rsidRPr="00784143">
        <w:rPr>
          <w:rFonts w:ascii="Times New Roman" w:hAnsi="Times New Roman" w:cs="Times New Roman"/>
          <w:sz w:val="24"/>
        </w:rPr>
        <w:t>jusqu'aux cathédrales baroques de Oradea</w:t>
      </w:r>
      <w:r w:rsidR="00176491" w:rsidRPr="00784143">
        <w:rPr>
          <w:rFonts w:ascii="Times New Roman" w:hAnsi="Times New Roman" w:cs="Times New Roman"/>
          <w:sz w:val="24"/>
        </w:rPr>
        <w:t xml:space="preserve"> (</w:t>
      </w:r>
      <w:r w:rsidR="00FF5E1F" w:rsidRPr="00784143">
        <w:rPr>
          <w:rFonts w:ascii="Times New Roman" w:hAnsi="Times New Roman" w:cs="Times New Roman"/>
          <w:sz w:val="24"/>
        </w:rPr>
        <w:t>Nagyvárad</w:t>
      </w:r>
      <w:r w:rsidR="00CB4DF7" w:rsidRPr="00784143">
        <w:rPr>
          <w:rFonts w:ascii="Times New Roman" w:hAnsi="Times New Roman" w:cs="Times New Roman"/>
          <w:sz w:val="24"/>
        </w:rPr>
        <w:t>/</w:t>
      </w:r>
      <w:r w:rsidR="00FF5E1F" w:rsidRPr="00784143">
        <w:rPr>
          <w:rFonts w:ascii="Times New Roman" w:hAnsi="Times New Roman" w:cs="Times New Roman"/>
          <w:sz w:val="24"/>
        </w:rPr>
        <w:t>Grosswardein</w:t>
      </w:r>
      <w:r w:rsidR="00176491" w:rsidRPr="00784143">
        <w:rPr>
          <w:rFonts w:ascii="Times New Roman" w:hAnsi="Times New Roman" w:cs="Times New Roman"/>
          <w:sz w:val="24"/>
        </w:rPr>
        <w:t xml:space="preserve">) de la </w:t>
      </w:r>
      <w:r w:rsidR="00FF5E1F" w:rsidRPr="00784143">
        <w:rPr>
          <w:rFonts w:ascii="Times New Roman" w:hAnsi="Times New Roman" w:cs="Times New Roman"/>
          <w:sz w:val="24"/>
        </w:rPr>
        <w:t>2</w:t>
      </w:r>
      <w:r w:rsidR="00FF5E1F" w:rsidRPr="00784143">
        <w:rPr>
          <w:rFonts w:ascii="Times New Roman" w:hAnsi="Times New Roman" w:cs="Times New Roman"/>
          <w:sz w:val="24"/>
          <w:vertAlign w:val="superscript"/>
        </w:rPr>
        <w:t>ème</w:t>
      </w:r>
      <w:r w:rsidR="00FF5E1F" w:rsidRPr="00784143">
        <w:rPr>
          <w:rFonts w:ascii="Times New Roman" w:hAnsi="Times New Roman" w:cs="Times New Roman"/>
          <w:sz w:val="24"/>
        </w:rPr>
        <w:t xml:space="preserve"> moitié du 18</w:t>
      </w:r>
      <w:r w:rsidR="00CB4DF7" w:rsidRPr="00784143">
        <w:rPr>
          <w:rFonts w:ascii="Times New Roman" w:hAnsi="Times New Roman" w:cs="Times New Roman"/>
          <w:sz w:val="24"/>
          <w:vertAlign w:val="superscript"/>
        </w:rPr>
        <w:t>ème</w:t>
      </w:r>
      <w:r w:rsidR="00CB4DF7" w:rsidRPr="00784143">
        <w:rPr>
          <w:rFonts w:ascii="Times New Roman" w:hAnsi="Times New Roman" w:cs="Times New Roman"/>
          <w:sz w:val="24"/>
        </w:rPr>
        <w:t xml:space="preserve"> siècle</w:t>
      </w:r>
      <w:r w:rsidR="00176491" w:rsidRPr="00784143">
        <w:rPr>
          <w:rFonts w:ascii="Times New Roman" w:hAnsi="Times New Roman" w:cs="Times New Roman"/>
          <w:sz w:val="24"/>
        </w:rPr>
        <w:t>,</w:t>
      </w:r>
      <w:r w:rsidR="00FF5E1F" w:rsidRPr="00784143">
        <w:rPr>
          <w:rFonts w:ascii="Times New Roman" w:hAnsi="Times New Roman" w:cs="Times New Roman"/>
          <w:sz w:val="24"/>
        </w:rPr>
        <w:t xml:space="preserve"> et</w:t>
      </w:r>
      <w:r w:rsidR="00176491" w:rsidRPr="00784143">
        <w:rPr>
          <w:rFonts w:ascii="Times New Roman" w:hAnsi="Times New Roman" w:cs="Times New Roman"/>
          <w:sz w:val="24"/>
        </w:rPr>
        <w:t xml:space="preserve"> de</w:t>
      </w:r>
      <w:r w:rsidR="00FF5E1F" w:rsidRPr="00784143">
        <w:rPr>
          <w:rFonts w:ascii="Times New Roman" w:hAnsi="Times New Roman" w:cs="Times New Roman"/>
          <w:sz w:val="24"/>
        </w:rPr>
        <w:t xml:space="preserve"> Timi</w:t>
      </w:r>
      <w:r w:rsidRPr="00784143">
        <w:rPr>
          <w:rFonts w:ascii="Times New Roman" w:hAnsi="Times New Roman" w:cs="Times New Roman"/>
          <w:sz w:val="24"/>
        </w:rPr>
        <w:t>s</w:t>
      </w:r>
      <w:r w:rsidR="00FF5E1F" w:rsidRPr="00784143">
        <w:rPr>
          <w:rFonts w:ascii="Times New Roman" w:hAnsi="Times New Roman" w:cs="Times New Roman"/>
          <w:sz w:val="24"/>
        </w:rPr>
        <w:t>oara</w:t>
      </w:r>
      <w:r w:rsidR="00176491" w:rsidRPr="00784143">
        <w:rPr>
          <w:rFonts w:ascii="Times New Roman" w:hAnsi="Times New Roman" w:cs="Times New Roman"/>
          <w:sz w:val="24"/>
        </w:rPr>
        <w:t xml:space="preserve"> (</w:t>
      </w:r>
      <w:r w:rsidR="00FF5E1F" w:rsidRPr="00784143">
        <w:rPr>
          <w:rFonts w:ascii="Times New Roman" w:hAnsi="Times New Roman" w:cs="Times New Roman"/>
          <w:sz w:val="24"/>
        </w:rPr>
        <w:t>Temes</w:t>
      </w:r>
      <w:r w:rsidRPr="00784143">
        <w:rPr>
          <w:rFonts w:ascii="Times New Roman" w:hAnsi="Times New Roman" w:cs="Times New Roman"/>
          <w:sz w:val="24"/>
        </w:rPr>
        <w:t>vár/Temeswar</w:t>
      </w:r>
      <w:r w:rsidR="00176491" w:rsidRPr="00784143">
        <w:rPr>
          <w:rFonts w:ascii="Times New Roman" w:hAnsi="Times New Roman" w:cs="Times New Roman"/>
          <w:sz w:val="24"/>
        </w:rPr>
        <w:t xml:space="preserve">) du </w:t>
      </w:r>
      <w:r w:rsidRPr="00784143">
        <w:rPr>
          <w:rFonts w:ascii="Times New Roman" w:hAnsi="Times New Roman" w:cs="Times New Roman"/>
          <w:sz w:val="24"/>
        </w:rPr>
        <w:t>milieu du 18</w:t>
      </w:r>
      <w:r w:rsidR="00CB4DF7" w:rsidRPr="00784143">
        <w:rPr>
          <w:rFonts w:ascii="Times New Roman" w:hAnsi="Times New Roman" w:cs="Times New Roman"/>
          <w:sz w:val="24"/>
          <w:vertAlign w:val="superscript"/>
        </w:rPr>
        <w:t>ème</w:t>
      </w:r>
      <w:r w:rsidRPr="00784143">
        <w:rPr>
          <w:rFonts w:ascii="Times New Roman" w:hAnsi="Times New Roman" w:cs="Times New Roman"/>
          <w:sz w:val="24"/>
        </w:rPr>
        <w:t xml:space="preserve"> s</w:t>
      </w:r>
      <w:r w:rsidR="00CB4DF7" w:rsidRPr="00784143">
        <w:rPr>
          <w:rFonts w:ascii="Times New Roman" w:hAnsi="Times New Roman" w:cs="Times New Roman"/>
          <w:sz w:val="24"/>
        </w:rPr>
        <w:t>iècle</w:t>
      </w:r>
      <w:r w:rsidR="00FF5E1F" w:rsidRPr="00784143">
        <w:rPr>
          <w:rFonts w:ascii="Times New Roman" w:hAnsi="Times New Roman" w:cs="Times New Roman"/>
          <w:sz w:val="24"/>
        </w:rPr>
        <w:t>.</w:t>
      </w:r>
    </w:p>
    <w:p w:rsidR="00E63772" w:rsidRPr="00784143" w:rsidRDefault="00E63772" w:rsidP="005816BC">
      <w:pPr>
        <w:widowControl w:val="0"/>
        <w:autoSpaceDE w:val="0"/>
        <w:autoSpaceDN w:val="0"/>
        <w:adjustRightInd w:val="0"/>
        <w:ind w:right="712"/>
        <w:jc w:val="both"/>
        <w:rPr>
          <w:rFonts w:ascii="Times New Roman" w:hAnsi="Times New Roman" w:cs="Times New Roman"/>
          <w:sz w:val="24"/>
        </w:rPr>
      </w:pPr>
    </w:p>
    <w:p w:rsidR="00FF5E1F" w:rsidRPr="00784143" w:rsidRDefault="00E052B4" w:rsidP="005816BC">
      <w:pPr>
        <w:widowControl w:val="0"/>
        <w:autoSpaceDE w:val="0"/>
        <w:autoSpaceDN w:val="0"/>
        <w:adjustRightInd w:val="0"/>
        <w:ind w:right="712"/>
        <w:jc w:val="both"/>
        <w:rPr>
          <w:rFonts w:ascii="Times New Roman" w:hAnsi="Times New Roman" w:cs="Times New Roman"/>
          <w:sz w:val="24"/>
        </w:rPr>
      </w:pPr>
      <w:r w:rsidRPr="00784143">
        <w:rPr>
          <w:rFonts w:ascii="Times New Roman" w:hAnsi="Times New Roman" w:cs="Times New Roman"/>
          <w:sz w:val="24"/>
        </w:rPr>
        <w:tab/>
      </w:r>
      <w:r w:rsidR="00FF5E1F" w:rsidRPr="00784143">
        <w:rPr>
          <w:rFonts w:ascii="Times New Roman" w:hAnsi="Times New Roman" w:cs="Times New Roman"/>
          <w:sz w:val="24"/>
        </w:rPr>
        <w:t>Dans ce contexte de l'Europ</w:t>
      </w:r>
      <w:r w:rsidRPr="00784143">
        <w:rPr>
          <w:rFonts w:ascii="Times New Roman" w:hAnsi="Times New Roman" w:cs="Times New Roman"/>
          <w:sz w:val="24"/>
        </w:rPr>
        <w:t>e de l'Ouest ou du Centre, les R</w:t>
      </w:r>
      <w:r w:rsidR="00FF5E1F" w:rsidRPr="00784143">
        <w:rPr>
          <w:rFonts w:ascii="Times New Roman" w:hAnsi="Times New Roman" w:cs="Times New Roman"/>
          <w:sz w:val="24"/>
        </w:rPr>
        <w:t>oumains vivaient comme une minorité appartenant à une autre culture, celle de Byzance ou de l'Europe de l'Est.  C'est pourquoi les églises rouma</w:t>
      </w:r>
      <w:r w:rsidR="00FF6891" w:rsidRPr="00784143">
        <w:rPr>
          <w:rFonts w:ascii="Times New Roman" w:hAnsi="Times New Roman" w:cs="Times New Roman"/>
          <w:sz w:val="24"/>
        </w:rPr>
        <w:t>ines les plus anciennes de Tran</w:t>
      </w:r>
      <w:r w:rsidR="00FF5E1F" w:rsidRPr="00784143">
        <w:rPr>
          <w:rFonts w:ascii="Times New Roman" w:hAnsi="Times New Roman" w:cs="Times New Roman"/>
          <w:sz w:val="24"/>
        </w:rPr>
        <w:t>sylvanie sont parfois difficiles à classer. L'exemple le plus frappant est l'église de</w:t>
      </w:r>
      <w:r w:rsidRPr="00784143">
        <w:rPr>
          <w:rFonts w:ascii="Times New Roman" w:hAnsi="Times New Roman" w:cs="Times New Roman"/>
          <w:sz w:val="24"/>
        </w:rPr>
        <w:t xml:space="preserve"> </w:t>
      </w:r>
      <w:r w:rsidR="00FF5E1F" w:rsidRPr="00784143">
        <w:rPr>
          <w:rFonts w:ascii="Times New Roman" w:hAnsi="Times New Roman" w:cs="Times New Roman"/>
          <w:sz w:val="24"/>
        </w:rPr>
        <w:t>Densu</w:t>
      </w:r>
      <w:r w:rsidRPr="00784143">
        <w:rPr>
          <w:rFonts w:ascii="Times New Roman" w:hAnsi="Times New Roman" w:cs="Times New Roman"/>
          <w:sz w:val="24"/>
        </w:rPr>
        <w:t>s</w:t>
      </w:r>
      <w:r w:rsidR="00176491" w:rsidRPr="00784143">
        <w:rPr>
          <w:rFonts w:ascii="Times New Roman" w:hAnsi="Times New Roman" w:cs="Times New Roman"/>
          <w:sz w:val="24"/>
        </w:rPr>
        <w:t xml:space="preserve"> (</w:t>
      </w:r>
      <w:r w:rsidR="00FF5E1F" w:rsidRPr="00784143">
        <w:rPr>
          <w:rFonts w:ascii="Times New Roman" w:hAnsi="Times New Roman" w:cs="Times New Roman"/>
          <w:sz w:val="24"/>
        </w:rPr>
        <w:t>Demsus/Demsdorf</w:t>
      </w:r>
      <w:r w:rsidR="00176491" w:rsidRPr="00784143">
        <w:rPr>
          <w:rFonts w:ascii="Times New Roman" w:hAnsi="Times New Roman" w:cs="Times New Roman"/>
          <w:sz w:val="24"/>
        </w:rPr>
        <w:t xml:space="preserve">) du </w:t>
      </w:r>
      <w:r w:rsidR="00FF5E1F" w:rsidRPr="00784143">
        <w:rPr>
          <w:rFonts w:ascii="Times New Roman" w:hAnsi="Times New Roman" w:cs="Times New Roman"/>
          <w:sz w:val="24"/>
        </w:rPr>
        <w:t>13</w:t>
      </w:r>
      <w:r w:rsidR="00662386" w:rsidRPr="00784143">
        <w:rPr>
          <w:rFonts w:ascii="Times New Roman" w:hAnsi="Times New Roman" w:cs="Times New Roman"/>
          <w:sz w:val="24"/>
          <w:vertAlign w:val="superscript"/>
        </w:rPr>
        <w:t>ème</w:t>
      </w:r>
      <w:r w:rsidR="00FF5E1F" w:rsidRPr="00784143">
        <w:rPr>
          <w:rFonts w:ascii="Times New Roman" w:hAnsi="Times New Roman" w:cs="Times New Roman"/>
          <w:sz w:val="24"/>
        </w:rPr>
        <w:t xml:space="preserve"> s</w:t>
      </w:r>
      <w:r w:rsidR="00662386" w:rsidRPr="00784143">
        <w:rPr>
          <w:rFonts w:ascii="Times New Roman" w:hAnsi="Times New Roman" w:cs="Times New Roman"/>
          <w:sz w:val="24"/>
        </w:rPr>
        <w:t>iècle</w:t>
      </w:r>
      <w:r w:rsidR="00FF5E1F" w:rsidRPr="00784143">
        <w:rPr>
          <w:rFonts w:ascii="Times New Roman" w:hAnsi="Times New Roman" w:cs="Times New Roman"/>
          <w:sz w:val="24"/>
        </w:rPr>
        <w:t>. Elle fut construite sur d'antiques vestiges romains, elle n'a pas de plan clair et tandis qu'à l'exté</w:t>
      </w:r>
      <w:r w:rsidR="00176491" w:rsidRPr="00784143">
        <w:rPr>
          <w:rFonts w:ascii="Times New Roman" w:hAnsi="Times New Roman" w:cs="Times New Roman"/>
          <w:sz w:val="24"/>
        </w:rPr>
        <w:t xml:space="preserve">rieur on peut voir des </w:t>
      </w:r>
      <w:r w:rsidR="00FF5E1F" w:rsidRPr="00784143">
        <w:rPr>
          <w:rFonts w:ascii="Times New Roman" w:hAnsi="Times New Roman" w:cs="Times New Roman"/>
          <w:sz w:val="24"/>
        </w:rPr>
        <w:t>fenêtres</w:t>
      </w:r>
      <w:r w:rsidR="00176491" w:rsidRPr="00784143">
        <w:rPr>
          <w:rFonts w:ascii="Times New Roman" w:hAnsi="Times New Roman" w:cs="Times New Roman"/>
          <w:sz w:val="24"/>
        </w:rPr>
        <w:t xml:space="preserve"> doubl</w:t>
      </w:r>
      <w:r w:rsidR="004728D8" w:rsidRPr="00784143">
        <w:rPr>
          <w:rFonts w:ascii="Times New Roman" w:hAnsi="Times New Roman" w:cs="Times New Roman"/>
          <w:sz w:val="24"/>
        </w:rPr>
        <w:t>é</w:t>
      </w:r>
      <w:r w:rsidR="00176491" w:rsidRPr="00784143">
        <w:rPr>
          <w:rFonts w:ascii="Times New Roman" w:hAnsi="Times New Roman" w:cs="Times New Roman"/>
          <w:sz w:val="24"/>
        </w:rPr>
        <w:t>es</w:t>
      </w:r>
      <w:r w:rsidR="00FF5E1F" w:rsidRPr="00784143">
        <w:rPr>
          <w:rFonts w:ascii="Times New Roman" w:hAnsi="Times New Roman" w:cs="Times New Roman"/>
          <w:sz w:val="24"/>
        </w:rPr>
        <w:t xml:space="preserve"> et des corniches romanes, la peinture intérieure est typiquement byzantine. L'église voisine de  S</w:t>
      </w:r>
      <w:r w:rsidRPr="00784143">
        <w:rPr>
          <w:rFonts w:ascii="Times New Roman" w:hAnsi="Times New Roman" w:cs="Times New Roman"/>
          <w:sz w:val="24"/>
        </w:rPr>
        <w:t>a</w:t>
      </w:r>
      <w:r w:rsidR="00FF5E1F" w:rsidRPr="00784143">
        <w:rPr>
          <w:rFonts w:ascii="Times New Roman" w:hAnsi="Times New Roman" w:cs="Times New Roman"/>
          <w:sz w:val="24"/>
        </w:rPr>
        <w:t>nt</w:t>
      </w:r>
      <w:r w:rsidRPr="00784143">
        <w:rPr>
          <w:rFonts w:ascii="Times New Roman" w:hAnsi="Times New Roman" w:cs="Times New Roman"/>
          <w:sz w:val="24"/>
        </w:rPr>
        <w:t>a Maria</w:t>
      </w:r>
      <w:r w:rsidR="00662386" w:rsidRPr="00784143">
        <w:rPr>
          <w:rFonts w:ascii="Times New Roman" w:hAnsi="Times New Roman" w:cs="Times New Roman"/>
          <w:sz w:val="24"/>
        </w:rPr>
        <w:t xml:space="preserve"> d'</w:t>
      </w:r>
      <w:r w:rsidRPr="00784143">
        <w:rPr>
          <w:rFonts w:ascii="Times New Roman" w:hAnsi="Times New Roman" w:cs="Times New Roman"/>
          <w:sz w:val="24"/>
        </w:rPr>
        <w:t>Orlea</w:t>
      </w:r>
      <w:r w:rsidR="004728D8" w:rsidRPr="00784143">
        <w:rPr>
          <w:rFonts w:ascii="Times New Roman" w:hAnsi="Times New Roman" w:cs="Times New Roman"/>
          <w:sz w:val="24"/>
        </w:rPr>
        <w:t xml:space="preserve"> (</w:t>
      </w:r>
      <w:r w:rsidRPr="00784143">
        <w:rPr>
          <w:rFonts w:ascii="Times New Roman" w:hAnsi="Times New Roman" w:cs="Times New Roman"/>
          <w:sz w:val="24"/>
        </w:rPr>
        <w:t>Ö</w:t>
      </w:r>
      <w:r w:rsidR="00FF5E1F" w:rsidRPr="00784143">
        <w:rPr>
          <w:rFonts w:ascii="Times New Roman" w:hAnsi="Times New Roman" w:cs="Times New Roman"/>
          <w:sz w:val="24"/>
        </w:rPr>
        <w:t>raljaboldogfalva</w:t>
      </w:r>
      <w:r w:rsidR="004728D8" w:rsidRPr="00784143">
        <w:rPr>
          <w:rFonts w:ascii="Times New Roman" w:hAnsi="Times New Roman" w:cs="Times New Roman"/>
          <w:sz w:val="24"/>
        </w:rPr>
        <w:t>)</w:t>
      </w:r>
      <w:r w:rsidR="00176491" w:rsidRPr="00784143">
        <w:rPr>
          <w:rFonts w:ascii="Times New Roman" w:hAnsi="Times New Roman" w:cs="Times New Roman"/>
          <w:sz w:val="24"/>
        </w:rPr>
        <w:t xml:space="preserve"> de la </w:t>
      </w:r>
      <w:r w:rsidR="00FF5E1F" w:rsidRPr="00784143">
        <w:rPr>
          <w:rFonts w:ascii="Times New Roman" w:hAnsi="Times New Roman" w:cs="Times New Roman"/>
          <w:sz w:val="24"/>
        </w:rPr>
        <w:t>fin du 13</w:t>
      </w:r>
      <w:r w:rsidR="00DE085A" w:rsidRPr="00784143">
        <w:rPr>
          <w:rFonts w:ascii="Times New Roman" w:hAnsi="Times New Roman" w:cs="Times New Roman"/>
          <w:sz w:val="24"/>
          <w:vertAlign w:val="superscript"/>
        </w:rPr>
        <w:t>ème</w:t>
      </w:r>
      <w:r w:rsidR="00DE085A" w:rsidRPr="00784143">
        <w:rPr>
          <w:rFonts w:ascii="Times New Roman" w:hAnsi="Times New Roman" w:cs="Times New Roman"/>
          <w:sz w:val="24"/>
        </w:rPr>
        <w:t xml:space="preserve"> siècle </w:t>
      </w:r>
      <w:r w:rsidR="00FF5E1F" w:rsidRPr="00784143">
        <w:rPr>
          <w:rFonts w:ascii="Times New Roman" w:hAnsi="Times New Roman" w:cs="Times New Roman"/>
          <w:sz w:val="24"/>
        </w:rPr>
        <w:t>présente des éléments aussi bien romans que gothiques et la peinture intérieure est d'inspiration en partie occidentale et en partie orientale, tout comme les inscriptions en slave liturgique sur l'autel et en latin dans la nef. Ces églises ont été construites par des membres de la petite noblesse de Transylvanie du sud qui vivaient dans un milieu à prédominance occidentale</w:t>
      </w:r>
      <w:r w:rsidR="00176491" w:rsidRPr="00784143">
        <w:rPr>
          <w:rFonts w:ascii="Times New Roman" w:hAnsi="Times New Roman" w:cs="Times New Roman"/>
          <w:sz w:val="24"/>
        </w:rPr>
        <w:t>,</w:t>
      </w:r>
      <w:r w:rsidR="00FF5E1F" w:rsidRPr="00784143">
        <w:rPr>
          <w:rFonts w:ascii="Times New Roman" w:hAnsi="Times New Roman" w:cs="Times New Roman"/>
          <w:sz w:val="24"/>
        </w:rPr>
        <w:t xml:space="preserve"> mais entretenaient en même temps de bons contacts avec le milieu culturel byzantin.</w:t>
      </w:r>
    </w:p>
    <w:p w:rsidR="00CB4DF7" w:rsidRPr="00784143" w:rsidRDefault="00CB4DF7" w:rsidP="005816BC">
      <w:pPr>
        <w:widowControl w:val="0"/>
        <w:autoSpaceDE w:val="0"/>
        <w:autoSpaceDN w:val="0"/>
        <w:adjustRightInd w:val="0"/>
        <w:ind w:right="712"/>
        <w:jc w:val="both"/>
        <w:rPr>
          <w:rFonts w:ascii="Times New Roman" w:hAnsi="Times New Roman" w:cs="Times New Roman"/>
          <w:sz w:val="24"/>
        </w:rPr>
      </w:pPr>
    </w:p>
    <w:p w:rsidR="00FF5E1F" w:rsidRPr="00784143" w:rsidRDefault="00E052B4" w:rsidP="00CB4DF7">
      <w:pPr>
        <w:widowControl w:val="0"/>
        <w:autoSpaceDE w:val="0"/>
        <w:autoSpaceDN w:val="0"/>
        <w:adjustRightInd w:val="0"/>
        <w:ind w:right="712"/>
        <w:jc w:val="both"/>
        <w:rPr>
          <w:rFonts w:ascii="Times New Roman" w:hAnsi="Times New Roman" w:cs="Times New Roman"/>
          <w:iCs/>
          <w:sz w:val="24"/>
        </w:rPr>
      </w:pPr>
      <w:r w:rsidRPr="00784143">
        <w:rPr>
          <w:rFonts w:ascii="Times New Roman" w:hAnsi="Times New Roman" w:cs="Times New Roman"/>
          <w:sz w:val="24"/>
        </w:rPr>
        <w:tab/>
      </w:r>
      <w:r w:rsidR="00FF5E1F" w:rsidRPr="00784143">
        <w:rPr>
          <w:rFonts w:ascii="Times New Roman" w:hAnsi="Times New Roman" w:cs="Times New Roman"/>
          <w:sz w:val="24"/>
        </w:rPr>
        <w:t>Une autre catégorie d'églises a été construite en Tr</w:t>
      </w:r>
      <w:r w:rsidRPr="00784143">
        <w:rPr>
          <w:rFonts w:ascii="Times New Roman" w:hAnsi="Times New Roman" w:cs="Times New Roman"/>
          <w:sz w:val="24"/>
        </w:rPr>
        <w:t>ansylvanie par les princes des E</w:t>
      </w:r>
      <w:r w:rsidR="00FF5E1F" w:rsidRPr="00784143">
        <w:rPr>
          <w:rFonts w:ascii="Times New Roman" w:hAnsi="Times New Roman" w:cs="Times New Roman"/>
          <w:sz w:val="24"/>
        </w:rPr>
        <w:t>tats roumains d'au-delà des Carpates. Elles étaient situées principalement sur les fiefs qu'ils avaient reçus en tant que vassaux des rois de Hongrie. L'une des plus</w:t>
      </w:r>
      <w:r w:rsidR="00751BC0">
        <w:rPr>
          <w:rFonts w:ascii="Times New Roman" w:hAnsi="Times New Roman" w:cs="Times New Roman"/>
          <w:sz w:val="24"/>
        </w:rPr>
        <w:t xml:space="preserve"> </w:t>
      </w:r>
      <w:r w:rsidR="00FF5E1F" w:rsidRPr="00784143">
        <w:rPr>
          <w:rFonts w:ascii="Times New Roman" w:hAnsi="Times New Roman" w:cs="Times New Roman"/>
          <w:sz w:val="24"/>
        </w:rPr>
        <w:t>connues est l'église</w:t>
      </w:r>
      <w:r w:rsidR="00DE085A" w:rsidRPr="00784143">
        <w:rPr>
          <w:rFonts w:ascii="Times New Roman" w:hAnsi="Times New Roman" w:cs="Times New Roman"/>
          <w:sz w:val="24"/>
        </w:rPr>
        <w:t xml:space="preserve"> probablement abbatiale de Vad</w:t>
      </w:r>
      <w:r w:rsidR="00E63772" w:rsidRPr="00784143">
        <w:rPr>
          <w:rFonts w:ascii="Times New Roman" w:hAnsi="Times New Roman" w:cs="Times New Roman"/>
          <w:sz w:val="24"/>
        </w:rPr>
        <w:t xml:space="preserve"> (</w:t>
      </w:r>
      <w:r w:rsidR="00DE085A" w:rsidRPr="00784143">
        <w:rPr>
          <w:rFonts w:ascii="Times New Roman" w:hAnsi="Times New Roman" w:cs="Times New Roman"/>
          <w:sz w:val="24"/>
        </w:rPr>
        <w:t>Révkolostor</w:t>
      </w:r>
      <w:r w:rsidR="00E63772" w:rsidRPr="00784143">
        <w:rPr>
          <w:rFonts w:ascii="Times New Roman" w:hAnsi="Times New Roman" w:cs="Times New Roman"/>
          <w:sz w:val="24"/>
        </w:rPr>
        <w:t>)</w:t>
      </w:r>
      <w:r w:rsidR="00FF5E1F" w:rsidRPr="00784143">
        <w:rPr>
          <w:rFonts w:ascii="Times New Roman" w:hAnsi="Times New Roman" w:cs="Times New Roman"/>
          <w:sz w:val="24"/>
        </w:rPr>
        <w:t xml:space="preserve"> dans la région de Cluj</w:t>
      </w:r>
      <w:r w:rsidR="00E63772" w:rsidRPr="00784143">
        <w:rPr>
          <w:rFonts w:ascii="Times New Roman" w:hAnsi="Times New Roman" w:cs="Times New Roman"/>
          <w:sz w:val="24"/>
        </w:rPr>
        <w:t xml:space="preserve"> (</w:t>
      </w:r>
      <w:r w:rsidR="00FF5E1F" w:rsidRPr="00784143">
        <w:rPr>
          <w:rFonts w:ascii="Times New Roman" w:hAnsi="Times New Roman" w:cs="Times New Roman"/>
          <w:sz w:val="24"/>
        </w:rPr>
        <w:t>Kolozsvár/Klaus</w:t>
      </w:r>
      <w:r w:rsidR="00DE085A" w:rsidRPr="00784143">
        <w:rPr>
          <w:rFonts w:ascii="Times New Roman" w:hAnsi="Times New Roman" w:cs="Times New Roman"/>
          <w:sz w:val="24"/>
        </w:rPr>
        <w:t>enburg</w:t>
      </w:r>
      <w:r w:rsidR="00E63772" w:rsidRPr="00784143">
        <w:rPr>
          <w:rFonts w:ascii="Times New Roman" w:hAnsi="Times New Roman" w:cs="Times New Roman"/>
          <w:sz w:val="24"/>
        </w:rPr>
        <w:t>)</w:t>
      </w:r>
      <w:r w:rsidR="00DE085A" w:rsidRPr="00784143">
        <w:rPr>
          <w:rFonts w:ascii="Times New Roman" w:hAnsi="Times New Roman" w:cs="Times New Roman"/>
          <w:sz w:val="24"/>
        </w:rPr>
        <w:t>. Le plan de cette église</w:t>
      </w:r>
      <w:r w:rsidR="00FF5E1F" w:rsidRPr="00784143">
        <w:rPr>
          <w:rFonts w:ascii="Times New Roman" w:hAnsi="Times New Roman" w:cs="Times New Roman"/>
          <w:sz w:val="24"/>
        </w:rPr>
        <w:t xml:space="preserve"> érigée au 15</w:t>
      </w:r>
      <w:r w:rsidR="00DE085A" w:rsidRPr="00784143">
        <w:rPr>
          <w:rFonts w:ascii="Times New Roman" w:hAnsi="Times New Roman" w:cs="Times New Roman"/>
          <w:sz w:val="24"/>
          <w:vertAlign w:val="superscript"/>
        </w:rPr>
        <w:t>ème</w:t>
      </w:r>
      <w:r w:rsidR="00DE085A" w:rsidRPr="00784143">
        <w:rPr>
          <w:rFonts w:ascii="Times New Roman" w:hAnsi="Times New Roman" w:cs="Times New Roman"/>
          <w:sz w:val="24"/>
        </w:rPr>
        <w:t xml:space="preserve"> siècle</w:t>
      </w:r>
      <w:r w:rsidR="005816BC" w:rsidRPr="00784143">
        <w:rPr>
          <w:rFonts w:ascii="Times New Roman" w:hAnsi="Times New Roman" w:cs="Times New Roman"/>
          <w:sz w:val="24"/>
        </w:rPr>
        <w:t xml:space="preserve"> </w:t>
      </w:r>
      <w:r w:rsidR="00FF5E1F" w:rsidRPr="00784143">
        <w:rPr>
          <w:rFonts w:ascii="Times New Roman" w:hAnsi="Times New Roman" w:cs="Times New Roman"/>
          <w:sz w:val="24"/>
        </w:rPr>
        <w:t>par des princes m</w:t>
      </w:r>
      <w:r w:rsidR="00DE085A" w:rsidRPr="00784143">
        <w:rPr>
          <w:rFonts w:ascii="Times New Roman" w:hAnsi="Times New Roman" w:cs="Times New Roman"/>
          <w:sz w:val="24"/>
        </w:rPr>
        <w:t>oldaves</w:t>
      </w:r>
      <w:r w:rsidR="00FF5E1F" w:rsidRPr="00784143">
        <w:rPr>
          <w:rFonts w:ascii="Times New Roman" w:hAnsi="Times New Roman" w:cs="Times New Roman"/>
          <w:sz w:val="24"/>
        </w:rPr>
        <w:t xml:space="preserve"> vient visiblement de Moldavie, mais sa structure présente de nombreux éléments gothiques. On retrouve le même aspect dans l'église de Prislop</w:t>
      </w:r>
      <w:r w:rsidR="00E63772" w:rsidRPr="00784143">
        <w:rPr>
          <w:rFonts w:ascii="Times New Roman" w:hAnsi="Times New Roman" w:cs="Times New Roman"/>
          <w:sz w:val="24"/>
        </w:rPr>
        <w:t xml:space="preserve"> (</w:t>
      </w:r>
      <w:r w:rsidR="00FF5E1F" w:rsidRPr="00784143">
        <w:rPr>
          <w:rFonts w:ascii="Times New Roman" w:hAnsi="Times New Roman" w:cs="Times New Roman"/>
          <w:sz w:val="24"/>
        </w:rPr>
        <w:t>Fels</w:t>
      </w:r>
      <w:r w:rsidR="005816BC" w:rsidRPr="00784143">
        <w:rPr>
          <w:rFonts w:ascii="Times New Roman" w:hAnsi="Times New Roman" w:cs="Times New Roman"/>
          <w:sz w:val="24"/>
        </w:rPr>
        <w:t>ö</w:t>
      </w:r>
      <w:r w:rsidR="00DE085A" w:rsidRPr="00784143">
        <w:rPr>
          <w:rFonts w:ascii="Times New Roman" w:hAnsi="Times New Roman" w:cs="Times New Roman"/>
          <w:sz w:val="24"/>
        </w:rPr>
        <w:t>szilvás</w:t>
      </w:r>
      <w:r w:rsidR="00E63772" w:rsidRPr="00784143">
        <w:rPr>
          <w:rFonts w:ascii="Times New Roman" w:hAnsi="Times New Roman" w:cs="Times New Roman"/>
          <w:sz w:val="24"/>
        </w:rPr>
        <w:t>)</w:t>
      </w:r>
      <w:r w:rsidR="00FF5E1F" w:rsidRPr="00784143">
        <w:rPr>
          <w:rFonts w:ascii="Times New Roman" w:hAnsi="Times New Roman" w:cs="Times New Roman"/>
          <w:sz w:val="24"/>
        </w:rPr>
        <w:t xml:space="preserve"> édifiée dans la 2</w:t>
      </w:r>
      <w:r w:rsidR="00FF5E1F" w:rsidRPr="00784143">
        <w:rPr>
          <w:rFonts w:ascii="Times New Roman" w:hAnsi="Times New Roman" w:cs="Times New Roman"/>
          <w:sz w:val="24"/>
          <w:vertAlign w:val="superscript"/>
        </w:rPr>
        <w:t>ème</w:t>
      </w:r>
      <w:r w:rsidR="00FF5E1F" w:rsidRPr="00784143">
        <w:rPr>
          <w:rFonts w:ascii="Times New Roman" w:hAnsi="Times New Roman" w:cs="Times New Roman"/>
          <w:sz w:val="24"/>
        </w:rPr>
        <w:t xml:space="preserve"> moitié du 16</w:t>
      </w:r>
      <w:r w:rsidR="00DE085A" w:rsidRPr="00784143">
        <w:rPr>
          <w:rFonts w:ascii="Times New Roman" w:hAnsi="Times New Roman" w:cs="Times New Roman"/>
          <w:sz w:val="24"/>
          <w:vertAlign w:val="superscript"/>
        </w:rPr>
        <w:t>ème</w:t>
      </w:r>
      <w:r w:rsidR="00DE085A" w:rsidRPr="00784143">
        <w:rPr>
          <w:rFonts w:ascii="Times New Roman" w:hAnsi="Times New Roman" w:cs="Times New Roman"/>
          <w:sz w:val="24"/>
        </w:rPr>
        <w:t xml:space="preserve"> siècle</w:t>
      </w:r>
      <w:r w:rsidR="00FF5E1F" w:rsidRPr="00784143">
        <w:rPr>
          <w:rFonts w:ascii="Times New Roman" w:hAnsi="Times New Roman" w:cs="Times New Roman"/>
          <w:sz w:val="24"/>
        </w:rPr>
        <w:t xml:space="preserve"> par une princesse roumaine de Valachie</w:t>
      </w:r>
      <w:r w:rsidR="005816BC" w:rsidRPr="00784143">
        <w:rPr>
          <w:rFonts w:ascii="Times New Roman" w:hAnsi="Times New Roman" w:cs="Times New Roman"/>
          <w:sz w:val="24"/>
        </w:rPr>
        <w:t>,</w:t>
      </w:r>
      <w:r w:rsidR="00FF5E1F" w:rsidRPr="00784143">
        <w:rPr>
          <w:rFonts w:ascii="Times New Roman" w:hAnsi="Times New Roman" w:cs="Times New Roman"/>
          <w:iCs/>
          <w:sz w:val="24"/>
        </w:rPr>
        <w:t xml:space="preserve"> Zafira, fille du prince Moise de Valachie (1529-1530)</w:t>
      </w:r>
      <w:r w:rsidR="005816BC" w:rsidRPr="00784143">
        <w:rPr>
          <w:rFonts w:ascii="Times New Roman" w:hAnsi="Times New Roman" w:cs="Times New Roman"/>
          <w:iCs/>
          <w:sz w:val="24"/>
        </w:rPr>
        <w:t>, mariée en Transylvanie</w:t>
      </w:r>
      <w:r w:rsidR="00FF5E1F" w:rsidRPr="00784143">
        <w:rPr>
          <w:rFonts w:ascii="Times New Roman" w:hAnsi="Times New Roman" w:cs="Times New Roman"/>
          <w:iCs/>
          <w:sz w:val="24"/>
        </w:rPr>
        <w:t xml:space="preserve"> d'abord avec un noble hongrois puis avec un noble polonais.</w:t>
      </w:r>
    </w:p>
    <w:p w:rsidR="00FF5E1F" w:rsidRPr="00784143" w:rsidRDefault="00FF5E1F" w:rsidP="005816BC">
      <w:pPr>
        <w:widowControl w:val="0"/>
        <w:autoSpaceDE w:val="0"/>
        <w:autoSpaceDN w:val="0"/>
        <w:adjustRightInd w:val="0"/>
        <w:ind w:right="712"/>
        <w:jc w:val="both"/>
        <w:rPr>
          <w:rFonts w:ascii="Times New Roman" w:hAnsi="Times New Roman" w:cs="Times New Roman"/>
          <w:i/>
          <w:iCs/>
          <w:sz w:val="24"/>
        </w:rPr>
      </w:pPr>
    </w:p>
    <w:p w:rsidR="00FF5E1F" w:rsidRPr="00784143" w:rsidRDefault="00FF5E1F" w:rsidP="005816BC">
      <w:pPr>
        <w:widowControl w:val="0"/>
        <w:autoSpaceDE w:val="0"/>
        <w:autoSpaceDN w:val="0"/>
        <w:adjustRightInd w:val="0"/>
        <w:ind w:right="712"/>
        <w:jc w:val="both"/>
        <w:rPr>
          <w:rFonts w:ascii="Times New Roman" w:hAnsi="Times New Roman" w:cs="Times New Roman"/>
          <w:sz w:val="24"/>
        </w:rPr>
      </w:pPr>
      <w:r w:rsidRPr="00784143">
        <w:rPr>
          <w:rFonts w:ascii="Times New Roman" w:hAnsi="Times New Roman" w:cs="Times New Roman"/>
          <w:sz w:val="24"/>
        </w:rPr>
        <w:t xml:space="preserve"> </w:t>
      </w:r>
      <w:r w:rsidR="005816BC" w:rsidRPr="00784143">
        <w:rPr>
          <w:rFonts w:ascii="Times New Roman" w:hAnsi="Times New Roman" w:cs="Times New Roman"/>
          <w:sz w:val="24"/>
        </w:rPr>
        <w:tab/>
      </w:r>
      <w:r w:rsidRPr="00784143">
        <w:rPr>
          <w:rFonts w:ascii="Times New Roman" w:hAnsi="Times New Roman" w:cs="Times New Roman"/>
          <w:sz w:val="24"/>
        </w:rPr>
        <w:t>Cependant la plupart des églises des villages roumains n'étaient pas construites en pierre mais en bois, c'est pourquoi les plus anciennes d'entre elles ne se sont pas conservées. Mais celles que l'on peut encore voir présentent de nombreuses similitudes avec l'architecture en pierre de Transylvanie.</w:t>
      </w:r>
    </w:p>
    <w:p w:rsidR="00FF5E1F" w:rsidRPr="00784143" w:rsidRDefault="005816BC" w:rsidP="005816BC">
      <w:pPr>
        <w:widowControl w:val="0"/>
        <w:autoSpaceDE w:val="0"/>
        <w:autoSpaceDN w:val="0"/>
        <w:adjustRightInd w:val="0"/>
        <w:ind w:right="712"/>
        <w:jc w:val="both"/>
        <w:rPr>
          <w:rFonts w:ascii="Times New Roman" w:hAnsi="Times New Roman" w:cs="Times New Roman"/>
          <w:sz w:val="24"/>
        </w:rPr>
      </w:pPr>
      <w:r w:rsidRPr="00784143">
        <w:rPr>
          <w:rFonts w:ascii="Times New Roman" w:hAnsi="Times New Roman" w:cs="Times New Roman"/>
          <w:sz w:val="24"/>
        </w:rPr>
        <w:lastRenderedPageBreak/>
        <w:tab/>
        <w:t>Les églises en bois de Surdes</w:t>
      </w:r>
      <w:r w:rsidR="00FF5E1F" w:rsidRPr="00784143">
        <w:rPr>
          <w:rFonts w:ascii="Times New Roman" w:hAnsi="Times New Roman" w:cs="Times New Roman"/>
          <w:sz w:val="24"/>
        </w:rPr>
        <w:t>ti</w:t>
      </w:r>
      <w:r w:rsidR="00E63772" w:rsidRPr="00784143">
        <w:rPr>
          <w:rFonts w:ascii="Times New Roman" w:hAnsi="Times New Roman" w:cs="Times New Roman"/>
          <w:sz w:val="24"/>
        </w:rPr>
        <w:t xml:space="preserve"> (</w:t>
      </w:r>
      <w:r w:rsidR="00FF5E1F" w:rsidRPr="00784143">
        <w:rPr>
          <w:rFonts w:ascii="Times New Roman" w:hAnsi="Times New Roman" w:cs="Times New Roman"/>
          <w:sz w:val="24"/>
        </w:rPr>
        <w:t>Dióshalom</w:t>
      </w:r>
      <w:r w:rsidR="00E63772" w:rsidRPr="00784143">
        <w:rPr>
          <w:rFonts w:ascii="Times New Roman" w:hAnsi="Times New Roman" w:cs="Times New Roman"/>
          <w:sz w:val="24"/>
        </w:rPr>
        <w:t>)</w:t>
      </w:r>
      <w:r w:rsidR="00FF6891" w:rsidRPr="00784143">
        <w:rPr>
          <w:rFonts w:ascii="Times New Roman" w:hAnsi="Times New Roman" w:cs="Times New Roman"/>
          <w:sz w:val="24"/>
        </w:rPr>
        <w:t xml:space="preserve"> de </w:t>
      </w:r>
      <w:r w:rsidR="00FF5E1F" w:rsidRPr="00784143">
        <w:rPr>
          <w:rFonts w:ascii="Times New Roman" w:hAnsi="Times New Roman" w:cs="Times New Roman"/>
          <w:sz w:val="24"/>
        </w:rPr>
        <w:t>1766 o</w:t>
      </w:r>
      <w:r w:rsidRPr="00784143">
        <w:rPr>
          <w:rFonts w:ascii="Times New Roman" w:hAnsi="Times New Roman" w:cs="Times New Roman"/>
          <w:sz w:val="24"/>
        </w:rPr>
        <w:t>u de</w:t>
      </w:r>
      <w:r w:rsidR="00FF5E1F" w:rsidRPr="00784143">
        <w:rPr>
          <w:rFonts w:ascii="Times New Roman" w:hAnsi="Times New Roman" w:cs="Times New Roman"/>
          <w:sz w:val="24"/>
        </w:rPr>
        <w:t xml:space="preserve"> Rogoz</w:t>
      </w:r>
      <w:r w:rsidR="00E63772" w:rsidRPr="00784143">
        <w:rPr>
          <w:rFonts w:ascii="Times New Roman" w:hAnsi="Times New Roman" w:cs="Times New Roman"/>
          <w:sz w:val="24"/>
        </w:rPr>
        <w:t xml:space="preserve"> (</w:t>
      </w:r>
      <w:r w:rsidR="00FF5E1F" w:rsidRPr="00784143">
        <w:rPr>
          <w:rFonts w:ascii="Times New Roman" w:hAnsi="Times New Roman" w:cs="Times New Roman"/>
          <w:sz w:val="24"/>
        </w:rPr>
        <w:t>Rogoz</w:t>
      </w:r>
      <w:r w:rsidR="00E63772" w:rsidRPr="00784143">
        <w:rPr>
          <w:rFonts w:ascii="Times New Roman" w:hAnsi="Times New Roman" w:cs="Times New Roman"/>
          <w:sz w:val="24"/>
        </w:rPr>
        <w:t>)</w:t>
      </w:r>
      <w:r w:rsidR="00FF5E1F" w:rsidRPr="00784143">
        <w:rPr>
          <w:rFonts w:ascii="Times New Roman" w:hAnsi="Times New Roman" w:cs="Times New Roman"/>
          <w:sz w:val="24"/>
        </w:rPr>
        <w:t xml:space="preserve"> (1663) par ex</w:t>
      </w:r>
      <w:r w:rsidR="00DE085A" w:rsidRPr="00784143">
        <w:rPr>
          <w:rFonts w:ascii="Times New Roman" w:hAnsi="Times New Roman" w:cs="Times New Roman"/>
          <w:sz w:val="24"/>
        </w:rPr>
        <w:t>emple</w:t>
      </w:r>
      <w:r w:rsidR="00FF5E1F" w:rsidRPr="00784143">
        <w:rPr>
          <w:rFonts w:ascii="Times New Roman" w:hAnsi="Times New Roman" w:cs="Times New Roman"/>
          <w:sz w:val="24"/>
        </w:rPr>
        <w:t xml:space="preserve"> présentent déjà la structure en trois parties des églises orthodoxes que nous avons décrite et qui  ressemble beaucoup à celle des monu</w:t>
      </w:r>
      <w:r w:rsidR="00DE085A" w:rsidRPr="00784143">
        <w:rPr>
          <w:rFonts w:ascii="Times New Roman" w:hAnsi="Times New Roman" w:cs="Times New Roman"/>
          <w:sz w:val="24"/>
        </w:rPr>
        <w:t>ments moldaves. Mais le toit et en particulier</w:t>
      </w:r>
      <w:r w:rsidR="00FF5E1F" w:rsidRPr="00784143">
        <w:rPr>
          <w:rFonts w:ascii="Times New Roman" w:hAnsi="Times New Roman" w:cs="Times New Roman"/>
          <w:sz w:val="24"/>
        </w:rPr>
        <w:t xml:space="preserve"> les clochers portent une empreinte très nette de l'architecture occidentale des élites de Transylvanie. Il suffit de comparer avec les églises </w:t>
      </w:r>
      <w:r w:rsidR="00DE085A" w:rsidRPr="00784143">
        <w:rPr>
          <w:rFonts w:ascii="Times New Roman" w:hAnsi="Times New Roman" w:cs="Times New Roman"/>
          <w:sz w:val="24"/>
        </w:rPr>
        <w:t>protestantes</w:t>
      </w:r>
      <w:r w:rsidRPr="00784143">
        <w:rPr>
          <w:rFonts w:ascii="Times New Roman" w:hAnsi="Times New Roman" w:cs="Times New Roman"/>
          <w:sz w:val="24"/>
        </w:rPr>
        <w:t xml:space="preserve"> de </w:t>
      </w:r>
      <w:r w:rsidR="00FF5E1F" w:rsidRPr="00784143">
        <w:rPr>
          <w:rFonts w:ascii="Times New Roman" w:hAnsi="Times New Roman" w:cs="Times New Roman"/>
          <w:sz w:val="24"/>
        </w:rPr>
        <w:t>Sibiu</w:t>
      </w:r>
      <w:r w:rsidR="00176491" w:rsidRPr="00784143">
        <w:rPr>
          <w:rFonts w:ascii="Times New Roman" w:hAnsi="Times New Roman" w:cs="Times New Roman"/>
          <w:sz w:val="24"/>
        </w:rPr>
        <w:t xml:space="preserve"> (</w:t>
      </w:r>
      <w:r w:rsidR="00FF5E1F" w:rsidRPr="00784143">
        <w:rPr>
          <w:rFonts w:ascii="Times New Roman" w:hAnsi="Times New Roman" w:cs="Times New Roman"/>
          <w:sz w:val="24"/>
        </w:rPr>
        <w:t>Nagyszeben/Hermannstadt</w:t>
      </w:r>
      <w:r w:rsidR="00176491" w:rsidRPr="00784143">
        <w:rPr>
          <w:rFonts w:ascii="Times New Roman" w:hAnsi="Times New Roman" w:cs="Times New Roman"/>
          <w:sz w:val="24"/>
        </w:rPr>
        <w:t xml:space="preserve">) du début du </w:t>
      </w:r>
      <w:r w:rsidR="00FF5E1F" w:rsidRPr="00784143">
        <w:rPr>
          <w:rFonts w:ascii="Times New Roman" w:hAnsi="Times New Roman" w:cs="Times New Roman"/>
          <w:sz w:val="24"/>
        </w:rPr>
        <w:t>13</w:t>
      </w:r>
      <w:r w:rsidR="00DE085A" w:rsidRPr="00784143">
        <w:rPr>
          <w:rFonts w:ascii="Times New Roman" w:hAnsi="Times New Roman" w:cs="Times New Roman"/>
          <w:sz w:val="24"/>
          <w:vertAlign w:val="superscript"/>
        </w:rPr>
        <w:t>ème</w:t>
      </w:r>
      <w:r w:rsidR="00176491" w:rsidRPr="00784143">
        <w:rPr>
          <w:rFonts w:ascii="Times New Roman" w:hAnsi="Times New Roman" w:cs="Times New Roman"/>
          <w:sz w:val="24"/>
        </w:rPr>
        <w:t xml:space="preserve"> siécle et </w:t>
      </w:r>
      <w:r w:rsidR="00FF5E1F" w:rsidRPr="00784143">
        <w:rPr>
          <w:rFonts w:ascii="Times New Roman" w:hAnsi="Times New Roman" w:cs="Times New Roman"/>
          <w:sz w:val="24"/>
        </w:rPr>
        <w:t>début</w:t>
      </w:r>
      <w:r w:rsidR="00176491" w:rsidRPr="00784143">
        <w:rPr>
          <w:rFonts w:ascii="Times New Roman" w:hAnsi="Times New Roman" w:cs="Times New Roman"/>
          <w:sz w:val="24"/>
        </w:rPr>
        <w:t xml:space="preserve"> du</w:t>
      </w:r>
      <w:r w:rsidR="00FF5E1F" w:rsidRPr="00784143">
        <w:rPr>
          <w:rFonts w:ascii="Times New Roman" w:hAnsi="Times New Roman" w:cs="Times New Roman"/>
          <w:sz w:val="24"/>
        </w:rPr>
        <w:t xml:space="preserve"> 16</w:t>
      </w:r>
      <w:r w:rsidR="00DE085A" w:rsidRPr="00784143">
        <w:rPr>
          <w:rFonts w:ascii="Times New Roman" w:hAnsi="Times New Roman" w:cs="Times New Roman"/>
          <w:sz w:val="24"/>
          <w:vertAlign w:val="superscript"/>
        </w:rPr>
        <w:t>ème</w:t>
      </w:r>
      <w:r w:rsidR="00FF5E1F" w:rsidRPr="00784143">
        <w:rPr>
          <w:rFonts w:ascii="Times New Roman" w:hAnsi="Times New Roman" w:cs="Times New Roman"/>
          <w:sz w:val="24"/>
        </w:rPr>
        <w:t xml:space="preserve"> siècle</w:t>
      </w:r>
      <w:r w:rsidR="00176491" w:rsidRPr="00784143">
        <w:rPr>
          <w:rFonts w:ascii="Times New Roman" w:hAnsi="Times New Roman" w:cs="Times New Roman"/>
          <w:sz w:val="24"/>
        </w:rPr>
        <w:t>,</w:t>
      </w:r>
      <w:r w:rsidR="00FF5E1F" w:rsidRPr="00784143">
        <w:rPr>
          <w:rFonts w:ascii="Times New Roman" w:hAnsi="Times New Roman" w:cs="Times New Roman"/>
          <w:sz w:val="24"/>
        </w:rPr>
        <w:t xml:space="preserve"> ou de Biertan</w:t>
      </w:r>
      <w:r w:rsidR="00176491" w:rsidRPr="00784143">
        <w:rPr>
          <w:rFonts w:ascii="Times New Roman" w:hAnsi="Times New Roman" w:cs="Times New Roman"/>
          <w:sz w:val="24"/>
        </w:rPr>
        <w:t xml:space="preserve"> (</w:t>
      </w:r>
      <w:r w:rsidR="00FF5E1F" w:rsidRPr="00784143">
        <w:rPr>
          <w:rFonts w:ascii="Times New Roman" w:hAnsi="Times New Roman" w:cs="Times New Roman"/>
          <w:sz w:val="24"/>
        </w:rPr>
        <w:t>Berethalom/Birthälm</w:t>
      </w:r>
      <w:r w:rsidR="00176491" w:rsidRPr="00784143">
        <w:rPr>
          <w:rFonts w:ascii="Times New Roman" w:hAnsi="Times New Roman" w:cs="Times New Roman"/>
          <w:sz w:val="24"/>
        </w:rPr>
        <w:t xml:space="preserve">) de la </w:t>
      </w:r>
      <w:r w:rsidR="00FF5E1F" w:rsidRPr="00784143">
        <w:rPr>
          <w:rFonts w:ascii="Times New Roman" w:hAnsi="Times New Roman" w:cs="Times New Roman"/>
          <w:sz w:val="24"/>
        </w:rPr>
        <w:t>fin du 15</w:t>
      </w:r>
      <w:r w:rsidR="00DE085A" w:rsidRPr="00784143">
        <w:rPr>
          <w:rFonts w:ascii="Times New Roman" w:hAnsi="Times New Roman" w:cs="Times New Roman"/>
          <w:sz w:val="24"/>
          <w:vertAlign w:val="superscript"/>
        </w:rPr>
        <w:t>ème</w:t>
      </w:r>
      <w:r w:rsidR="00176491" w:rsidRPr="00784143">
        <w:rPr>
          <w:rFonts w:ascii="Times New Roman" w:hAnsi="Times New Roman" w:cs="Times New Roman"/>
          <w:sz w:val="24"/>
          <w:vertAlign w:val="superscript"/>
        </w:rPr>
        <w:t xml:space="preserve">et </w:t>
      </w:r>
      <w:r w:rsidR="00FF5E1F" w:rsidRPr="00784143">
        <w:rPr>
          <w:rFonts w:ascii="Times New Roman" w:hAnsi="Times New Roman" w:cs="Times New Roman"/>
          <w:sz w:val="24"/>
        </w:rPr>
        <w:t>début</w:t>
      </w:r>
      <w:r w:rsidR="00176491" w:rsidRPr="00784143">
        <w:rPr>
          <w:rFonts w:ascii="Times New Roman" w:hAnsi="Times New Roman" w:cs="Times New Roman"/>
          <w:sz w:val="24"/>
        </w:rPr>
        <w:t xml:space="preserve"> du</w:t>
      </w:r>
      <w:r w:rsidR="00FF5E1F" w:rsidRPr="00784143">
        <w:rPr>
          <w:rFonts w:ascii="Times New Roman" w:hAnsi="Times New Roman" w:cs="Times New Roman"/>
          <w:sz w:val="24"/>
        </w:rPr>
        <w:t xml:space="preserve"> 16</w:t>
      </w:r>
      <w:r w:rsidR="00DE085A" w:rsidRPr="00784143">
        <w:rPr>
          <w:rFonts w:ascii="Times New Roman" w:hAnsi="Times New Roman" w:cs="Times New Roman"/>
          <w:sz w:val="24"/>
          <w:vertAlign w:val="superscript"/>
        </w:rPr>
        <w:t>ème</w:t>
      </w:r>
      <w:r w:rsidR="00DE085A" w:rsidRPr="00784143">
        <w:rPr>
          <w:rFonts w:ascii="Times New Roman" w:hAnsi="Times New Roman" w:cs="Times New Roman"/>
          <w:sz w:val="24"/>
        </w:rPr>
        <w:t xml:space="preserve"> </w:t>
      </w:r>
      <w:r w:rsidRPr="00784143">
        <w:rPr>
          <w:rFonts w:ascii="Times New Roman" w:hAnsi="Times New Roman" w:cs="Times New Roman"/>
          <w:sz w:val="24"/>
        </w:rPr>
        <w:t>siècle</w:t>
      </w:r>
      <w:r w:rsidR="00176491" w:rsidRPr="00784143">
        <w:rPr>
          <w:rFonts w:ascii="Times New Roman" w:hAnsi="Times New Roman" w:cs="Times New Roman"/>
          <w:sz w:val="24"/>
        </w:rPr>
        <w:t>,</w:t>
      </w:r>
      <w:r w:rsidR="00FF5E1F" w:rsidRPr="00784143">
        <w:rPr>
          <w:rFonts w:ascii="Times New Roman" w:hAnsi="Times New Roman" w:cs="Times New Roman"/>
          <w:sz w:val="24"/>
        </w:rPr>
        <w:t xml:space="preserve"> pour établir l'origine de cette architecture en bois. Ces églises</w:t>
      </w:r>
      <w:r w:rsidRPr="00784143">
        <w:rPr>
          <w:rFonts w:ascii="Times New Roman" w:hAnsi="Times New Roman" w:cs="Times New Roman"/>
          <w:sz w:val="24"/>
        </w:rPr>
        <w:t xml:space="preserve"> dont </w:t>
      </w:r>
      <w:r w:rsidR="00FF5E1F" w:rsidRPr="00784143">
        <w:rPr>
          <w:rFonts w:ascii="Times New Roman" w:hAnsi="Times New Roman" w:cs="Times New Roman"/>
          <w:sz w:val="24"/>
        </w:rPr>
        <w:t>les exemples les plus anciens encore conservés datent d</w:t>
      </w:r>
      <w:r w:rsidR="00DE085A" w:rsidRPr="00784143">
        <w:rPr>
          <w:rFonts w:ascii="Times New Roman" w:hAnsi="Times New Roman" w:cs="Times New Roman"/>
          <w:sz w:val="24"/>
        </w:rPr>
        <w:t>es</w:t>
      </w:r>
      <w:r w:rsidR="00FF5E1F" w:rsidRPr="00784143">
        <w:rPr>
          <w:rFonts w:ascii="Times New Roman" w:hAnsi="Times New Roman" w:cs="Times New Roman"/>
          <w:sz w:val="24"/>
        </w:rPr>
        <w:t xml:space="preserve"> 17</w:t>
      </w:r>
      <w:r w:rsidRPr="00784143">
        <w:rPr>
          <w:rFonts w:ascii="Times New Roman" w:hAnsi="Times New Roman" w:cs="Times New Roman"/>
          <w:sz w:val="24"/>
        </w:rPr>
        <w:t>/</w:t>
      </w:r>
      <w:r w:rsidR="00FF5E1F" w:rsidRPr="00784143">
        <w:rPr>
          <w:rFonts w:ascii="Times New Roman" w:hAnsi="Times New Roman" w:cs="Times New Roman"/>
          <w:sz w:val="24"/>
        </w:rPr>
        <w:t>18</w:t>
      </w:r>
      <w:r w:rsidR="00DE085A" w:rsidRPr="00784143">
        <w:rPr>
          <w:rFonts w:ascii="Times New Roman" w:hAnsi="Times New Roman" w:cs="Times New Roman"/>
          <w:sz w:val="24"/>
          <w:vertAlign w:val="superscript"/>
        </w:rPr>
        <w:t>ème</w:t>
      </w:r>
      <w:r w:rsidR="00FF5E1F" w:rsidRPr="00784143">
        <w:rPr>
          <w:rFonts w:ascii="Times New Roman" w:hAnsi="Times New Roman" w:cs="Times New Roman"/>
          <w:sz w:val="24"/>
        </w:rPr>
        <w:t xml:space="preserve"> s</w:t>
      </w:r>
      <w:r w:rsidRPr="00784143">
        <w:rPr>
          <w:rFonts w:ascii="Times New Roman" w:hAnsi="Times New Roman" w:cs="Times New Roman"/>
          <w:sz w:val="24"/>
        </w:rPr>
        <w:t>iècle</w:t>
      </w:r>
      <w:r w:rsidR="00DE085A" w:rsidRPr="00784143">
        <w:rPr>
          <w:rFonts w:ascii="Times New Roman" w:hAnsi="Times New Roman" w:cs="Times New Roman"/>
          <w:sz w:val="24"/>
        </w:rPr>
        <w:t>s</w:t>
      </w:r>
      <w:r w:rsidRPr="00784143">
        <w:rPr>
          <w:rFonts w:ascii="Times New Roman" w:hAnsi="Times New Roman" w:cs="Times New Roman"/>
          <w:sz w:val="24"/>
        </w:rPr>
        <w:t>,</w:t>
      </w:r>
      <w:r w:rsidR="00FF5E1F" w:rsidRPr="00784143">
        <w:rPr>
          <w:rFonts w:ascii="Times New Roman" w:hAnsi="Times New Roman" w:cs="Times New Roman"/>
          <w:sz w:val="24"/>
        </w:rPr>
        <w:t xml:space="preserve"> montrent qu'il y a eu une phase d'adaptation de l'architecture sacrée au paysage architectural dans lequel elles vivaient.</w:t>
      </w:r>
    </w:p>
    <w:p w:rsidR="00FF5E1F" w:rsidRPr="00784143" w:rsidRDefault="005816BC" w:rsidP="005816BC">
      <w:pPr>
        <w:widowControl w:val="0"/>
        <w:autoSpaceDE w:val="0"/>
        <w:autoSpaceDN w:val="0"/>
        <w:adjustRightInd w:val="0"/>
        <w:ind w:right="712"/>
        <w:jc w:val="both"/>
        <w:rPr>
          <w:rFonts w:ascii="Times New Roman" w:hAnsi="Times New Roman" w:cs="Times New Roman"/>
          <w:sz w:val="24"/>
        </w:rPr>
      </w:pPr>
      <w:r w:rsidRPr="00784143">
        <w:rPr>
          <w:rFonts w:ascii="Times New Roman" w:hAnsi="Times New Roman" w:cs="Times New Roman"/>
          <w:sz w:val="24"/>
        </w:rPr>
        <w:tab/>
      </w:r>
      <w:r w:rsidR="00FF5E1F" w:rsidRPr="00784143">
        <w:rPr>
          <w:rFonts w:ascii="Times New Roman" w:hAnsi="Times New Roman" w:cs="Times New Roman"/>
          <w:sz w:val="24"/>
        </w:rPr>
        <w:t xml:space="preserve">Cette adaptation d'une minorité d'Europe de l'Est </w:t>
      </w:r>
      <w:r w:rsidR="00E63772" w:rsidRPr="00784143">
        <w:rPr>
          <w:rFonts w:ascii="Times New Roman" w:hAnsi="Times New Roman" w:cs="Times New Roman"/>
          <w:sz w:val="24"/>
        </w:rPr>
        <w:t>à la culture dominante dans la P</w:t>
      </w:r>
      <w:r w:rsidR="00FF5E1F" w:rsidRPr="00784143">
        <w:rPr>
          <w:rFonts w:ascii="Times New Roman" w:hAnsi="Times New Roman" w:cs="Times New Roman"/>
          <w:sz w:val="24"/>
        </w:rPr>
        <w:t>rincipauté de Tr</w:t>
      </w:r>
      <w:r w:rsidR="00E63772" w:rsidRPr="00784143">
        <w:rPr>
          <w:rFonts w:ascii="Times New Roman" w:hAnsi="Times New Roman" w:cs="Times New Roman"/>
          <w:sz w:val="24"/>
        </w:rPr>
        <w:t>ansylvanie et à l'intérieur du R</w:t>
      </w:r>
      <w:r w:rsidR="00FF5E1F" w:rsidRPr="00784143">
        <w:rPr>
          <w:rFonts w:ascii="Times New Roman" w:hAnsi="Times New Roman" w:cs="Times New Roman"/>
          <w:sz w:val="24"/>
        </w:rPr>
        <w:t>oyaume des Habsbourg est encore plus visible dans les monuments des 18</w:t>
      </w:r>
      <w:r w:rsidRPr="00784143">
        <w:rPr>
          <w:rFonts w:ascii="Times New Roman" w:hAnsi="Times New Roman" w:cs="Times New Roman"/>
          <w:sz w:val="24"/>
        </w:rPr>
        <w:t>/</w:t>
      </w:r>
      <w:r w:rsidR="00FF5E1F" w:rsidRPr="00784143">
        <w:rPr>
          <w:rFonts w:ascii="Times New Roman" w:hAnsi="Times New Roman" w:cs="Times New Roman"/>
          <w:sz w:val="24"/>
        </w:rPr>
        <w:t>19</w:t>
      </w:r>
      <w:r w:rsidR="00DE085A" w:rsidRPr="00784143">
        <w:rPr>
          <w:rFonts w:ascii="Times New Roman" w:hAnsi="Times New Roman" w:cs="Times New Roman"/>
          <w:sz w:val="24"/>
          <w:vertAlign w:val="superscript"/>
        </w:rPr>
        <w:t>ème</w:t>
      </w:r>
      <w:r w:rsidR="00751BC0">
        <w:rPr>
          <w:rFonts w:ascii="Times New Roman" w:hAnsi="Times New Roman" w:cs="Times New Roman"/>
          <w:sz w:val="24"/>
        </w:rPr>
        <w:t xml:space="preserve"> siècles.</w:t>
      </w:r>
      <w:r w:rsidR="00FF5E1F" w:rsidRPr="00784143">
        <w:rPr>
          <w:rFonts w:ascii="Times New Roman" w:hAnsi="Times New Roman" w:cs="Times New Roman"/>
          <w:sz w:val="24"/>
        </w:rPr>
        <w:t xml:space="preserve"> Pour n'en citer que quelques-uns : l'église appelée "église de la lune" à Oradea</w:t>
      </w:r>
      <w:r w:rsidR="00E63772" w:rsidRPr="00784143">
        <w:rPr>
          <w:rFonts w:ascii="Times New Roman" w:hAnsi="Times New Roman" w:cs="Times New Roman"/>
          <w:sz w:val="24"/>
        </w:rPr>
        <w:t xml:space="preserve"> (</w:t>
      </w:r>
      <w:r w:rsidR="00FF5E1F" w:rsidRPr="00784143">
        <w:rPr>
          <w:rFonts w:ascii="Times New Roman" w:hAnsi="Times New Roman" w:cs="Times New Roman"/>
          <w:sz w:val="24"/>
        </w:rPr>
        <w:t>Nagyvárád</w:t>
      </w:r>
      <w:r w:rsidR="00E63772" w:rsidRPr="00784143">
        <w:rPr>
          <w:rFonts w:ascii="Times New Roman" w:hAnsi="Times New Roman" w:cs="Times New Roman"/>
          <w:sz w:val="24"/>
        </w:rPr>
        <w:t xml:space="preserve">), </w:t>
      </w:r>
      <w:r w:rsidR="00FF5E1F" w:rsidRPr="00784143">
        <w:rPr>
          <w:rFonts w:ascii="Times New Roman" w:hAnsi="Times New Roman" w:cs="Times New Roman"/>
          <w:sz w:val="24"/>
        </w:rPr>
        <w:t>orthodoxe</w:t>
      </w:r>
      <w:r w:rsidR="00E63772" w:rsidRPr="00784143">
        <w:rPr>
          <w:rFonts w:ascii="Times New Roman" w:hAnsi="Times New Roman" w:cs="Times New Roman"/>
          <w:sz w:val="24"/>
        </w:rPr>
        <w:t xml:space="preserve"> de la</w:t>
      </w:r>
      <w:r w:rsidR="00FF5E1F" w:rsidRPr="00784143">
        <w:rPr>
          <w:rFonts w:ascii="Times New Roman" w:hAnsi="Times New Roman" w:cs="Times New Roman"/>
          <w:sz w:val="24"/>
        </w:rPr>
        <w:t xml:space="preserve"> fin du 18</w:t>
      </w:r>
      <w:r w:rsidR="00DE085A" w:rsidRPr="00784143">
        <w:rPr>
          <w:rFonts w:ascii="Times New Roman" w:hAnsi="Times New Roman" w:cs="Times New Roman"/>
          <w:sz w:val="24"/>
          <w:vertAlign w:val="superscript"/>
        </w:rPr>
        <w:t>ème</w:t>
      </w:r>
      <w:r w:rsidR="00DE085A" w:rsidRPr="00784143">
        <w:rPr>
          <w:rFonts w:ascii="Times New Roman" w:hAnsi="Times New Roman" w:cs="Times New Roman"/>
          <w:sz w:val="24"/>
        </w:rPr>
        <w:t xml:space="preserve"> siècle</w:t>
      </w:r>
      <w:r w:rsidR="00FF5E1F" w:rsidRPr="00784143">
        <w:rPr>
          <w:rFonts w:ascii="Times New Roman" w:hAnsi="Times New Roman" w:cs="Times New Roman"/>
          <w:sz w:val="24"/>
        </w:rPr>
        <w:t>, la vieille cathédrale orthodoxe de Arad</w:t>
      </w:r>
      <w:r w:rsidR="00176491" w:rsidRPr="00784143">
        <w:rPr>
          <w:rFonts w:ascii="Times New Roman" w:hAnsi="Times New Roman" w:cs="Times New Roman"/>
          <w:sz w:val="24"/>
        </w:rPr>
        <w:t xml:space="preserve"> (</w:t>
      </w:r>
      <w:r w:rsidR="00FF5E1F" w:rsidRPr="00784143">
        <w:rPr>
          <w:rFonts w:ascii="Times New Roman" w:hAnsi="Times New Roman" w:cs="Times New Roman"/>
          <w:sz w:val="24"/>
        </w:rPr>
        <w:t>Arad/Arad</w:t>
      </w:r>
      <w:r w:rsidR="00176491" w:rsidRPr="00784143">
        <w:rPr>
          <w:rFonts w:ascii="Times New Roman" w:hAnsi="Times New Roman" w:cs="Times New Roman"/>
          <w:sz w:val="24"/>
        </w:rPr>
        <w:t xml:space="preserve">) de la </w:t>
      </w:r>
      <w:r w:rsidR="00FF5E1F" w:rsidRPr="00784143">
        <w:rPr>
          <w:rFonts w:ascii="Times New Roman" w:hAnsi="Times New Roman" w:cs="Times New Roman"/>
          <w:sz w:val="24"/>
        </w:rPr>
        <w:t>2</w:t>
      </w:r>
      <w:r w:rsidR="00FF5E1F" w:rsidRPr="00784143">
        <w:rPr>
          <w:rFonts w:ascii="Times New Roman" w:hAnsi="Times New Roman" w:cs="Times New Roman"/>
          <w:sz w:val="24"/>
          <w:vertAlign w:val="superscript"/>
        </w:rPr>
        <w:t>ème</w:t>
      </w:r>
      <w:r w:rsidR="00FF5E1F" w:rsidRPr="00784143">
        <w:rPr>
          <w:rFonts w:ascii="Times New Roman" w:hAnsi="Times New Roman" w:cs="Times New Roman"/>
          <w:sz w:val="24"/>
        </w:rPr>
        <w:t xml:space="preserve"> moitié du 1</w:t>
      </w:r>
      <w:r w:rsidR="00176491" w:rsidRPr="00784143">
        <w:rPr>
          <w:rFonts w:ascii="Times New Roman" w:hAnsi="Times New Roman" w:cs="Times New Roman"/>
          <w:sz w:val="24"/>
        </w:rPr>
        <w:t>9</w:t>
      </w:r>
      <w:r w:rsidR="00DE085A" w:rsidRPr="00784143">
        <w:rPr>
          <w:rFonts w:ascii="Times New Roman" w:hAnsi="Times New Roman" w:cs="Times New Roman"/>
          <w:sz w:val="24"/>
          <w:vertAlign w:val="superscript"/>
        </w:rPr>
        <w:t>ème</w:t>
      </w:r>
      <w:r w:rsidR="00DE085A" w:rsidRPr="00784143">
        <w:rPr>
          <w:rFonts w:ascii="Times New Roman" w:hAnsi="Times New Roman" w:cs="Times New Roman"/>
          <w:sz w:val="24"/>
        </w:rPr>
        <w:t xml:space="preserve"> siècle</w:t>
      </w:r>
      <w:r w:rsidR="00FF5E1F" w:rsidRPr="00784143">
        <w:rPr>
          <w:rFonts w:ascii="Times New Roman" w:hAnsi="Times New Roman" w:cs="Times New Roman"/>
          <w:sz w:val="24"/>
        </w:rPr>
        <w:t>), la cathédrale orthodoxe de Lugoj</w:t>
      </w:r>
      <w:r w:rsidR="00E63772" w:rsidRPr="00784143">
        <w:rPr>
          <w:rFonts w:ascii="Times New Roman" w:hAnsi="Times New Roman" w:cs="Times New Roman"/>
          <w:sz w:val="24"/>
        </w:rPr>
        <w:t xml:space="preserve"> </w:t>
      </w:r>
      <w:r w:rsidR="00FF6891" w:rsidRPr="00784143">
        <w:rPr>
          <w:rFonts w:ascii="Times New Roman" w:hAnsi="Times New Roman" w:cs="Times New Roman"/>
          <w:sz w:val="24"/>
        </w:rPr>
        <w:t>(</w:t>
      </w:r>
      <w:r w:rsidR="00FF5E1F" w:rsidRPr="00784143">
        <w:rPr>
          <w:rFonts w:ascii="Times New Roman" w:hAnsi="Times New Roman" w:cs="Times New Roman"/>
          <w:sz w:val="24"/>
        </w:rPr>
        <w:t>Lugos/Lugosch</w:t>
      </w:r>
      <w:r w:rsidR="00176491" w:rsidRPr="00784143">
        <w:rPr>
          <w:rFonts w:ascii="Times New Roman" w:hAnsi="Times New Roman" w:cs="Times New Roman"/>
          <w:sz w:val="24"/>
        </w:rPr>
        <w:t xml:space="preserve">) de la </w:t>
      </w:r>
      <w:r w:rsidR="00FF5E1F" w:rsidRPr="00784143">
        <w:rPr>
          <w:rFonts w:ascii="Times New Roman" w:hAnsi="Times New Roman" w:cs="Times New Roman"/>
          <w:sz w:val="24"/>
        </w:rPr>
        <w:t>2</w:t>
      </w:r>
      <w:r w:rsidR="00FF5E1F" w:rsidRPr="00784143">
        <w:rPr>
          <w:rFonts w:ascii="Times New Roman" w:hAnsi="Times New Roman" w:cs="Times New Roman"/>
          <w:sz w:val="24"/>
          <w:vertAlign w:val="superscript"/>
        </w:rPr>
        <w:t>.ème</w:t>
      </w:r>
      <w:r w:rsidR="00FF5E1F" w:rsidRPr="00784143">
        <w:rPr>
          <w:rFonts w:ascii="Times New Roman" w:hAnsi="Times New Roman" w:cs="Times New Roman"/>
          <w:sz w:val="24"/>
        </w:rPr>
        <w:t xml:space="preserve"> moitié du 18</w:t>
      </w:r>
      <w:r w:rsidR="00DE085A" w:rsidRPr="00784143">
        <w:rPr>
          <w:rFonts w:ascii="Times New Roman" w:hAnsi="Times New Roman" w:cs="Times New Roman"/>
          <w:sz w:val="24"/>
          <w:vertAlign w:val="superscript"/>
        </w:rPr>
        <w:t>ème</w:t>
      </w:r>
      <w:r w:rsidR="00DE085A" w:rsidRPr="00784143">
        <w:rPr>
          <w:rFonts w:ascii="Times New Roman" w:hAnsi="Times New Roman" w:cs="Times New Roman"/>
          <w:sz w:val="24"/>
        </w:rPr>
        <w:t xml:space="preserve"> siècle</w:t>
      </w:r>
      <w:r w:rsidR="00FF5E1F" w:rsidRPr="00784143">
        <w:rPr>
          <w:rFonts w:ascii="Times New Roman" w:hAnsi="Times New Roman" w:cs="Times New Roman"/>
          <w:sz w:val="24"/>
        </w:rPr>
        <w:t>, la cathédrale gréco-catholique de Blaj</w:t>
      </w:r>
      <w:r w:rsidR="00176491" w:rsidRPr="00784143">
        <w:rPr>
          <w:rFonts w:ascii="Times New Roman" w:hAnsi="Times New Roman" w:cs="Times New Roman"/>
          <w:sz w:val="24"/>
        </w:rPr>
        <w:t xml:space="preserve"> (</w:t>
      </w:r>
      <w:r w:rsidR="00FF5E1F" w:rsidRPr="00784143">
        <w:rPr>
          <w:rFonts w:ascii="Times New Roman" w:hAnsi="Times New Roman" w:cs="Times New Roman"/>
          <w:sz w:val="24"/>
        </w:rPr>
        <w:t>Balázsfalva/Blasendorf</w:t>
      </w:r>
      <w:r w:rsidR="00176491" w:rsidRPr="00784143">
        <w:rPr>
          <w:rFonts w:ascii="Times New Roman" w:hAnsi="Times New Roman" w:cs="Times New Roman"/>
          <w:sz w:val="24"/>
        </w:rPr>
        <w:t xml:space="preserve">) du </w:t>
      </w:r>
      <w:r w:rsidR="00FF5E1F" w:rsidRPr="00784143">
        <w:rPr>
          <w:rFonts w:ascii="Times New Roman" w:hAnsi="Times New Roman" w:cs="Times New Roman"/>
          <w:sz w:val="24"/>
        </w:rPr>
        <w:t>mi</w:t>
      </w:r>
      <w:r w:rsidRPr="00784143">
        <w:rPr>
          <w:rFonts w:ascii="Times New Roman" w:hAnsi="Times New Roman" w:cs="Times New Roman"/>
          <w:sz w:val="24"/>
        </w:rPr>
        <w:t>lieu du 18</w:t>
      </w:r>
      <w:r w:rsidR="00DE085A" w:rsidRPr="00784143">
        <w:rPr>
          <w:rFonts w:ascii="Times New Roman" w:hAnsi="Times New Roman" w:cs="Times New Roman"/>
          <w:sz w:val="24"/>
          <w:vertAlign w:val="superscript"/>
        </w:rPr>
        <w:t>ème</w:t>
      </w:r>
      <w:r w:rsidR="00DE085A" w:rsidRPr="00784143">
        <w:rPr>
          <w:rFonts w:ascii="Times New Roman" w:hAnsi="Times New Roman" w:cs="Times New Roman"/>
          <w:sz w:val="24"/>
        </w:rPr>
        <w:t xml:space="preserve"> siècle</w:t>
      </w:r>
      <w:r w:rsidR="000665CC" w:rsidRPr="00784143">
        <w:rPr>
          <w:rFonts w:ascii="Times New Roman" w:hAnsi="Times New Roman" w:cs="Times New Roman"/>
          <w:sz w:val="24"/>
        </w:rPr>
        <w:t>, ou l'</w:t>
      </w:r>
      <w:r w:rsidRPr="00784143">
        <w:rPr>
          <w:rFonts w:ascii="Times New Roman" w:hAnsi="Times New Roman" w:cs="Times New Roman"/>
          <w:sz w:val="24"/>
        </w:rPr>
        <w:t xml:space="preserve">église "Bob" </w:t>
      </w:r>
      <w:r w:rsidR="00FF5E1F" w:rsidRPr="00784143">
        <w:rPr>
          <w:rFonts w:ascii="Times New Roman" w:hAnsi="Times New Roman" w:cs="Times New Roman"/>
          <w:sz w:val="24"/>
        </w:rPr>
        <w:t>gréco-catholique de Cluj</w:t>
      </w:r>
      <w:r w:rsidR="000665CC" w:rsidRPr="00784143">
        <w:rPr>
          <w:rFonts w:ascii="Times New Roman" w:hAnsi="Times New Roman" w:cs="Times New Roman"/>
          <w:sz w:val="24"/>
        </w:rPr>
        <w:t xml:space="preserve"> (</w:t>
      </w:r>
      <w:r w:rsidR="00FF5E1F" w:rsidRPr="00784143">
        <w:rPr>
          <w:rFonts w:ascii="Times New Roman" w:hAnsi="Times New Roman" w:cs="Times New Roman"/>
          <w:sz w:val="24"/>
        </w:rPr>
        <w:t>Kolozsvár/Klausenburg</w:t>
      </w:r>
      <w:r w:rsidR="000665CC" w:rsidRPr="00784143">
        <w:rPr>
          <w:rFonts w:ascii="Times New Roman" w:hAnsi="Times New Roman" w:cs="Times New Roman"/>
          <w:sz w:val="24"/>
        </w:rPr>
        <w:t xml:space="preserve">) de la </w:t>
      </w:r>
      <w:r w:rsidR="00FF5E1F" w:rsidRPr="00784143">
        <w:rPr>
          <w:rFonts w:ascii="Times New Roman" w:hAnsi="Times New Roman" w:cs="Times New Roman"/>
          <w:sz w:val="24"/>
        </w:rPr>
        <w:t>fin du 18</w:t>
      </w:r>
      <w:r w:rsidR="00DE085A" w:rsidRPr="00784143">
        <w:rPr>
          <w:rFonts w:ascii="Times New Roman" w:hAnsi="Times New Roman" w:cs="Times New Roman"/>
          <w:sz w:val="24"/>
          <w:vertAlign w:val="superscript"/>
        </w:rPr>
        <w:t>ème</w:t>
      </w:r>
      <w:r w:rsidR="00DE085A" w:rsidRPr="00784143">
        <w:rPr>
          <w:rFonts w:ascii="Times New Roman" w:hAnsi="Times New Roman" w:cs="Times New Roman"/>
          <w:sz w:val="24"/>
        </w:rPr>
        <w:t xml:space="preserve"> siècle</w:t>
      </w:r>
      <w:r w:rsidR="00FF5E1F" w:rsidRPr="00784143">
        <w:rPr>
          <w:rFonts w:ascii="Times New Roman" w:hAnsi="Times New Roman" w:cs="Times New Roman"/>
          <w:sz w:val="24"/>
        </w:rPr>
        <w:t>. Toutes sont des témoins évidents de l'architecture baroque que l'on peut observer partout en Europe centrale.</w:t>
      </w:r>
    </w:p>
    <w:p w:rsidR="00FF5E1F" w:rsidRPr="00784143" w:rsidRDefault="005816BC" w:rsidP="005816BC">
      <w:pPr>
        <w:widowControl w:val="0"/>
        <w:autoSpaceDE w:val="0"/>
        <w:autoSpaceDN w:val="0"/>
        <w:adjustRightInd w:val="0"/>
        <w:ind w:right="712"/>
        <w:jc w:val="both"/>
        <w:rPr>
          <w:rFonts w:ascii="Times New Roman" w:hAnsi="Times New Roman" w:cs="Times New Roman"/>
          <w:sz w:val="24"/>
        </w:rPr>
      </w:pPr>
      <w:r w:rsidRPr="00784143">
        <w:rPr>
          <w:rFonts w:ascii="Times New Roman" w:hAnsi="Times New Roman" w:cs="Times New Roman"/>
          <w:sz w:val="24"/>
        </w:rPr>
        <w:tab/>
      </w:r>
      <w:r w:rsidR="00FF5E1F" w:rsidRPr="00784143">
        <w:rPr>
          <w:rFonts w:ascii="Times New Roman" w:hAnsi="Times New Roman" w:cs="Times New Roman"/>
          <w:sz w:val="24"/>
        </w:rPr>
        <w:t>Ces influences ne sont pa</w:t>
      </w:r>
      <w:r w:rsidRPr="00784143">
        <w:rPr>
          <w:rFonts w:ascii="Times New Roman" w:hAnsi="Times New Roman" w:cs="Times New Roman"/>
          <w:sz w:val="24"/>
        </w:rPr>
        <w:t>s seulement présentes chez les R</w:t>
      </w:r>
      <w:r w:rsidR="00FF5E1F" w:rsidRPr="00784143">
        <w:rPr>
          <w:rFonts w:ascii="Times New Roman" w:hAnsi="Times New Roman" w:cs="Times New Roman"/>
          <w:sz w:val="24"/>
        </w:rPr>
        <w:t xml:space="preserve">oumains de Transylvanie et du Banat mais aussi chez les serbes orthodoxes comme c'est le cas pour les églises du vicariat serbe orthodoxe </w:t>
      </w:r>
      <w:r w:rsidR="000665CC" w:rsidRPr="00784143">
        <w:rPr>
          <w:rFonts w:ascii="Times New Roman" w:hAnsi="Times New Roman" w:cs="Times New Roman"/>
          <w:sz w:val="24"/>
        </w:rPr>
        <w:t xml:space="preserve">du </w:t>
      </w:r>
      <w:r w:rsidR="00FF5E1F" w:rsidRPr="00784143">
        <w:rPr>
          <w:rFonts w:ascii="Times New Roman" w:hAnsi="Times New Roman" w:cs="Times New Roman"/>
          <w:sz w:val="24"/>
        </w:rPr>
        <w:t>milieu du 18</w:t>
      </w:r>
      <w:r w:rsidR="000665CC" w:rsidRPr="00784143">
        <w:rPr>
          <w:rFonts w:ascii="Times New Roman" w:hAnsi="Times New Roman" w:cs="Times New Roman"/>
          <w:sz w:val="24"/>
          <w:vertAlign w:val="superscript"/>
        </w:rPr>
        <w:t>ème</w:t>
      </w:r>
      <w:r w:rsidR="00FF5E1F" w:rsidRPr="00784143">
        <w:rPr>
          <w:rFonts w:ascii="Times New Roman" w:hAnsi="Times New Roman" w:cs="Times New Roman"/>
          <w:sz w:val="24"/>
        </w:rPr>
        <w:t xml:space="preserve"> s</w:t>
      </w:r>
      <w:r w:rsidR="000665CC" w:rsidRPr="00784143">
        <w:rPr>
          <w:rFonts w:ascii="Times New Roman" w:hAnsi="Times New Roman" w:cs="Times New Roman"/>
          <w:sz w:val="24"/>
        </w:rPr>
        <w:t>iècle,</w:t>
      </w:r>
      <w:r w:rsidR="00FF5E1F" w:rsidRPr="00784143">
        <w:rPr>
          <w:rFonts w:ascii="Times New Roman" w:hAnsi="Times New Roman" w:cs="Times New Roman"/>
          <w:sz w:val="24"/>
        </w:rPr>
        <w:t xml:space="preserve"> ou de l'église serbe orthodoxe St Georges </w:t>
      </w:r>
      <w:r w:rsidR="000665CC" w:rsidRPr="00784143">
        <w:rPr>
          <w:rFonts w:ascii="Times New Roman" w:hAnsi="Times New Roman" w:cs="Times New Roman"/>
          <w:sz w:val="24"/>
        </w:rPr>
        <w:t xml:space="preserve">du </w:t>
      </w:r>
      <w:r w:rsidR="00FF5E1F" w:rsidRPr="00784143">
        <w:rPr>
          <w:rFonts w:ascii="Times New Roman" w:hAnsi="Times New Roman" w:cs="Times New Roman"/>
          <w:sz w:val="24"/>
        </w:rPr>
        <w:t>milieu</w:t>
      </w:r>
      <w:r w:rsidR="000665CC" w:rsidRPr="00784143">
        <w:rPr>
          <w:rFonts w:ascii="Times New Roman" w:hAnsi="Times New Roman" w:cs="Times New Roman"/>
          <w:sz w:val="24"/>
        </w:rPr>
        <w:t xml:space="preserve"> du </w:t>
      </w:r>
      <w:r w:rsidR="00FF5E1F" w:rsidRPr="00784143">
        <w:rPr>
          <w:rFonts w:ascii="Times New Roman" w:hAnsi="Times New Roman" w:cs="Times New Roman"/>
          <w:sz w:val="24"/>
        </w:rPr>
        <w:t>18</w:t>
      </w:r>
      <w:r w:rsidR="000665CC" w:rsidRPr="00784143">
        <w:rPr>
          <w:rFonts w:ascii="Times New Roman" w:hAnsi="Times New Roman" w:cs="Times New Roman"/>
          <w:sz w:val="24"/>
          <w:vertAlign w:val="superscript"/>
        </w:rPr>
        <w:t xml:space="preserve">ème </w:t>
      </w:r>
      <w:r w:rsidR="00E63772" w:rsidRPr="00784143">
        <w:rPr>
          <w:rFonts w:ascii="Times New Roman" w:hAnsi="Times New Roman" w:cs="Times New Roman"/>
          <w:sz w:val="24"/>
        </w:rPr>
        <w:t>siècle à</w:t>
      </w:r>
      <w:r w:rsidR="00FF5E1F" w:rsidRPr="00784143">
        <w:rPr>
          <w:rFonts w:ascii="Times New Roman" w:hAnsi="Times New Roman" w:cs="Times New Roman"/>
          <w:sz w:val="24"/>
        </w:rPr>
        <w:t xml:space="preserve"> Timi</w:t>
      </w:r>
      <w:r w:rsidR="000665CC" w:rsidRPr="00784143">
        <w:rPr>
          <w:rFonts w:ascii="Times New Roman" w:hAnsi="Times New Roman" w:cs="Times New Roman"/>
          <w:sz w:val="24"/>
        </w:rPr>
        <w:t>s</w:t>
      </w:r>
      <w:r w:rsidR="00FF5E1F" w:rsidRPr="00784143">
        <w:rPr>
          <w:rFonts w:ascii="Times New Roman" w:hAnsi="Times New Roman" w:cs="Times New Roman"/>
          <w:sz w:val="24"/>
        </w:rPr>
        <w:t>oara</w:t>
      </w:r>
      <w:r w:rsidR="000665CC" w:rsidRPr="00784143">
        <w:rPr>
          <w:rFonts w:ascii="Times New Roman" w:hAnsi="Times New Roman" w:cs="Times New Roman"/>
          <w:sz w:val="24"/>
        </w:rPr>
        <w:t xml:space="preserve"> (</w:t>
      </w:r>
      <w:r w:rsidR="00FF5E1F" w:rsidRPr="00784143">
        <w:rPr>
          <w:rFonts w:ascii="Times New Roman" w:hAnsi="Times New Roman" w:cs="Times New Roman"/>
          <w:sz w:val="24"/>
        </w:rPr>
        <w:t>Temesvár/Temeswar</w:t>
      </w:r>
      <w:r w:rsidR="000665CC" w:rsidRPr="00784143">
        <w:rPr>
          <w:rFonts w:ascii="Times New Roman" w:hAnsi="Times New Roman" w:cs="Times New Roman"/>
          <w:sz w:val="24"/>
        </w:rPr>
        <w:t>)</w:t>
      </w:r>
      <w:r w:rsidR="00FF5E1F" w:rsidRPr="00784143">
        <w:rPr>
          <w:rFonts w:ascii="Times New Roman" w:hAnsi="Times New Roman" w:cs="Times New Roman"/>
          <w:sz w:val="24"/>
        </w:rPr>
        <w:t>. Cette adaptation des minorités de tradition byzantine</w:t>
      </w:r>
      <w:r w:rsidR="000665CC" w:rsidRPr="00784143">
        <w:rPr>
          <w:rFonts w:ascii="Times New Roman" w:hAnsi="Times New Roman" w:cs="Times New Roman"/>
          <w:sz w:val="24"/>
        </w:rPr>
        <w:t xml:space="preserve">, </w:t>
      </w:r>
      <w:r w:rsidR="00FF5E1F" w:rsidRPr="00784143">
        <w:rPr>
          <w:rFonts w:ascii="Times New Roman" w:hAnsi="Times New Roman" w:cs="Times New Roman"/>
          <w:sz w:val="24"/>
        </w:rPr>
        <w:t>orthodoxes aussi bien que gréco-catholiques</w:t>
      </w:r>
      <w:r w:rsidR="000665CC" w:rsidRPr="00784143">
        <w:rPr>
          <w:rFonts w:ascii="Times New Roman" w:hAnsi="Times New Roman" w:cs="Times New Roman"/>
          <w:sz w:val="24"/>
        </w:rPr>
        <w:t>,</w:t>
      </w:r>
      <w:r w:rsidR="00FF5E1F" w:rsidRPr="00784143">
        <w:rPr>
          <w:rFonts w:ascii="Times New Roman" w:hAnsi="Times New Roman" w:cs="Times New Roman"/>
          <w:sz w:val="24"/>
        </w:rPr>
        <w:t xml:space="preserve"> à l'architecture de l'Europe centrale peut ê</w:t>
      </w:r>
      <w:r w:rsidR="00751BC0">
        <w:rPr>
          <w:rFonts w:ascii="Times New Roman" w:hAnsi="Times New Roman" w:cs="Times New Roman"/>
          <w:sz w:val="24"/>
        </w:rPr>
        <w:t xml:space="preserve">tre observée sur </w:t>
      </w:r>
      <w:r w:rsidR="00FF5E1F" w:rsidRPr="00784143">
        <w:rPr>
          <w:rFonts w:ascii="Times New Roman" w:hAnsi="Times New Roman" w:cs="Times New Roman"/>
          <w:sz w:val="24"/>
        </w:rPr>
        <w:t xml:space="preserve">un espace très large, depuis la cathédrale serbe orthodoxe de Belgrade </w:t>
      </w:r>
      <w:r w:rsidR="000665CC" w:rsidRPr="00784143">
        <w:rPr>
          <w:rFonts w:ascii="Times New Roman" w:hAnsi="Times New Roman" w:cs="Times New Roman"/>
          <w:sz w:val="24"/>
        </w:rPr>
        <w:t xml:space="preserve">du </w:t>
      </w:r>
      <w:r w:rsidR="00FF5E1F" w:rsidRPr="00784143">
        <w:rPr>
          <w:rFonts w:ascii="Times New Roman" w:hAnsi="Times New Roman" w:cs="Times New Roman"/>
          <w:sz w:val="24"/>
        </w:rPr>
        <w:t>milieu du 19</w:t>
      </w:r>
      <w:r w:rsidR="000665CC" w:rsidRPr="00784143">
        <w:rPr>
          <w:rFonts w:ascii="Times New Roman" w:hAnsi="Times New Roman" w:cs="Times New Roman"/>
          <w:sz w:val="24"/>
          <w:vertAlign w:val="superscript"/>
        </w:rPr>
        <w:t>ème</w:t>
      </w:r>
      <w:r w:rsidR="000665CC" w:rsidRPr="00784143">
        <w:rPr>
          <w:rFonts w:ascii="Times New Roman" w:hAnsi="Times New Roman" w:cs="Times New Roman"/>
          <w:sz w:val="24"/>
        </w:rPr>
        <w:t xml:space="preserve"> </w:t>
      </w:r>
      <w:r w:rsidR="00FF5E1F" w:rsidRPr="00784143">
        <w:rPr>
          <w:rFonts w:ascii="Times New Roman" w:hAnsi="Times New Roman" w:cs="Times New Roman"/>
          <w:sz w:val="24"/>
        </w:rPr>
        <w:t>s</w:t>
      </w:r>
      <w:r w:rsidR="000665CC" w:rsidRPr="00784143">
        <w:rPr>
          <w:rFonts w:ascii="Times New Roman" w:hAnsi="Times New Roman" w:cs="Times New Roman"/>
          <w:sz w:val="24"/>
        </w:rPr>
        <w:t>iècle,</w:t>
      </w:r>
      <w:r w:rsidR="00E63772" w:rsidRPr="00784143">
        <w:rPr>
          <w:rFonts w:ascii="Times New Roman" w:hAnsi="Times New Roman" w:cs="Times New Roman"/>
          <w:sz w:val="24"/>
        </w:rPr>
        <w:t xml:space="preserve"> </w:t>
      </w:r>
      <w:r w:rsidR="00FF5E1F" w:rsidRPr="00784143">
        <w:rPr>
          <w:rFonts w:ascii="Times New Roman" w:hAnsi="Times New Roman" w:cs="Times New Roman"/>
          <w:sz w:val="24"/>
        </w:rPr>
        <w:t>de Karlovac en Croatie</w:t>
      </w:r>
      <w:r w:rsidR="000665CC" w:rsidRPr="00784143">
        <w:rPr>
          <w:rFonts w:ascii="Times New Roman" w:hAnsi="Times New Roman" w:cs="Times New Roman"/>
          <w:sz w:val="24"/>
        </w:rPr>
        <w:t xml:space="preserve"> de la fin du</w:t>
      </w:r>
      <w:r w:rsidR="00FF5E1F" w:rsidRPr="00784143">
        <w:rPr>
          <w:rFonts w:ascii="Times New Roman" w:hAnsi="Times New Roman" w:cs="Times New Roman"/>
          <w:sz w:val="24"/>
        </w:rPr>
        <w:t xml:space="preserve"> 18</w:t>
      </w:r>
      <w:r w:rsidR="000665CC" w:rsidRPr="00784143">
        <w:rPr>
          <w:rFonts w:ascii="Times New Roman" w:hAnsi="Times New Roman" w:cs="Times New Roman"/>
          <w:sz w:val="24"/>
          <w:vertAlign w:val="superscript"/>
        </w:rPr>
        <w:t>ème</w:t>
      </w:r>
      <w:r w:rsidR="00FF5E1F" w:rsidRPr="00784143">
        <w:rPr>
          <w:rFonts w:ascii="Times New Roman" w:hAnsi="Times New Roman" w:cs="Times New Roman"/>
          <w:sz w:val="24"/>
        </w:rPr>
        <w:t xml:space="preserve"> s</w:t>
      </w:r>
      <w:r w:rsidR="000665CC" w:rsidRPr="00784143">
        <w:rPr>
          <w:rFonts w:ascii="Times New Roman" w:hAnsi="Times New Roman" w:cs="Times New Roman"/>
          <w:sz w:val="24"/>
        </w:rPr>
        <w:t>iècle</w:t>
      </w:r>
      <w:r w:rsidR="00FF5E1F" w:rsidRPr="00784143">
        <w:rPr>
          <w:rFonts w:ascii="Times New Roman" w:hAnsi="Times New Roman" w:cs="Times New Roman"/>
          <w:sz w:val="24"/>
        </w:rPr>
        <w:t>, en passant par la cathédrale de Belgrade</w:t>
      </w:r>
      <w:r w:rsidR="000665CC" w:rsidRPr="00784143">
        <w:rPr>
          <w:rFonts w:ascii="Times New Roman" w:hAnsi="Times New Roman" w:cs="Times New Roman"/>
          <w:sz w:val="24"/>
        </w:rPr>
        <w:t xml:space="preserve"> du </w:t>
      </w:r>
      <w:r w:rsidR="00FF5E1F" w:rsidRPr="00784143">
        <w:rPr>
          <w:rFonts w:ascii="Times New Roman" w:hAnsi="Times New Roman" w:cs="Times New Roman"/>
          <w:sz w:val="24"/>
        </w:rPr>
        <w:t>milieu 19</w:t>
      </w:r>
      <w:r w:rsidR="000665CC" w:rsidRPr="00784143">
        <w:rPr>
          <w:rFonts w:ascii="Times New Roman" w:hAnsi="Times New Roman" w:cs="Times New Roman"/>
          <w:sz w:val="24"/>
          <w:vertAlign w:val="superscript"/>
        </w:rPr>
        <w:t>ème</w:t>
      </w:r>
      <w:r w:rsidR="000665CC" w:rsidRPr="00784143">
        <w:rPr>
          <w:rFonts w:ascii="Times New Roman" w:hAnsi="Times New Roman" w:cs="Times New Roman"/>
          <w:sz w:val="24"/>
        </w:rPr>
        <w:t xml:space="preserve"> siècle</w:t>
      </w:r>
      <w:r w:rsidR="00FF5E1F" w:rsidRPr="00784143">
        <w:rPr>
          <w:rFonts w:ascii="Times New Roman" w:hAnsi="Times New Roman" w:cs="Times New Roman"/>
          <w:sz w:val="24"/>
        </w:rPr>
        <w:t>, jusqu'à la cath</w:t>
      </w:r>
      <w:r w:rsidRPr="00784143">
        <w:rPr>
          <w:rFonts w:ascii="Times New Roman" w:hAnsi="Times New Roman" w:cs="Times New Roman"/>
          <w:sz w:val="24"/>
        </w:rPr>
        <w:t>édrale gréco-catholique de Lviv</w:t>
      </w:r>
      <w:r w:rsidR="000665CC" w:rsidRPr="00784143">
        <w:rPr>
          <w:rFonts w:ascii="Times New Roman" w:hAnsi="Times New Roman" w:cs="Times New Roman"/>
          <w:sz w:val="24"/>
        </w:rPr>
        <w:t xml:space="preserve"> (</w:t>
      </w:r>
      <w:r w:rsidRPr="00784143">
        <w:rPr>
          <w:rFonts w:ascii="Times New Roman" w:hAnsi="Times New Roman" w:cs="Times New Roman"/>
          <w:sz w:val="24"/>
        </w:rPr>
        <w:t>Lwo</w:t>
      </w:r>
      <w:r w:rsidR="00FF5E1F" w:rsidRPr="00784143">
        <w:rPr>
          <w:rFonts w:ascii="Times New Roman" w:hAnsi="Times New Roman" w:cs="Times New Roman"/>
          <w:sz w:val="24"/>
        </w:rPr>
        <w:t>w/Lemberg</w:t>
      </w:r>
      <w:r w:rsidR="000665CC" w:rsidRPr="00784143">
        <w:rPr>
          <w:rFonts w:ascii="Times New Roman" w:hAnsi="Times New Roman" w:cs="Times New Roman"/>
          <w:sz w:val="24"/>
        </w:rPr>
        <w:t xml:space="preserve">) dans l'ouest de l'Ukraine du </w:t>
      </w:r>
      <w:r w:rsidR="00FF5E1F" w:rsidRPr="00784143">
        <w:rPr>
          <w:rFonts w:ascii="Times New Roman" w:hAnsi="Times New Roman" w:cs="Times New Roman"/>
          <w:sz w:val="24"/>
        </w:rPr>
        <w:t>milieu du 18</w:t>
      </w:r>
      <w:r w:rsidR="000665CC" w:rsidRPr="00784143">
        <w:rPr>
          <w:rFonts w:ascii="Times New Roman" w:hAnsi="Times New Roman" w:cs="Times New Roman"/>
          <w:sz w:val="24"/>
          <w:vertAlign w:val="superscript"/>
        </w:rPr>
        <w:t>ème</w:t>
      </w:r>
      <w:r w:rsidR="000665CC" w:rsidRPr="00784143">
        <w:rPr>
          <w:rFonts w:ascii="Times New Roman" w:hAnsi="Times New Roman" w:cs="Times New Roman"/>
          <w:sz w:val="24"/>
        </w:rPr>
        <w:t xml:space="preserve"> </w:t>
      </w:r>
      <w:r w:rsidR="00FF5E1F" w:rsidRPr="00784143">
        <w:rPr>
          <w:rFonts w:ascii="Times New Roman" w:hAnsi="Times New Roman" w:cs="Times New Roman"/>
          <w:sz w:val="24"/>
        </w:rPr>
        <w:t>s</w:t>
      </w:r>
      <w:r w:rsidR="000665CC" w:rsidRPr="00784143">
        <w:rPr>
          <w:rFonts w:ascii="Times New Roman" w:hAnsi="Times New Roman" w:cs="Times New Roman"/>
          <w:sz w:val="24"/>
        </w:rPr>
        <w:t>iècle</w:t>
      </w:r>
      <w:r w:rsidR="00FF5E1F" w:rsidRPr="00784143">
        <w:rPr>
          <w:rFonts w:ascii="Times New Roman" w:hAnsi="Times New Roman" w:cs="Times New Roman"/>
          <w:sz w:val="24"/>
        </w:rPr>
        <w:t xml:space="preserve">. </w:t>
      </w:r>
    </w:p>
    <w:p w:rsidR="00FF5E1F" w:rsidRPr="00784143" w:rsidRDefault="00DE085A" w:rsidP="00DE085A">
      <w:pPr>
        <w:widowControl w:val="0"/>
        <w:autoSpaceDE w:val="0"/>
        <w:autoSpaceDN w:val="0"/>
        <w:adjustRightInd w:val="0"/>
        <w:ind w:right="712"/>
        <w:jc w:val="center"/>
        <w:rPr>
          <w:rFonts w:ascii="Times New Roman" w:hAnsi="Times New Roman" w:cs="Times New Roman"/>
          <w:sz w:val="24"/>
        </w:rPr>
      </w:pPr>
      <w:r w:rsidRPr="00784143">
        <w:rPr>
          <w:rFonts w:ascii="Times New Roman" w:hAnsi="Times New Roman" w:cs="Times New Roman"/>
          <w:sz w:val="24"/>
        </w:rPr>
        <w:t>- - -</w:t>
      </w:r>
    </w:p>
    <w:p w:rsidR="000665CC" w:rsidRPr="00784143" w:rsidRDefault="000665CC" w:rsidP="005816BC">
      <w:pPr>
        <w:widowControl w:val="0"/>
        <w:autoSpaceDE w:val="0"/>
        <w:autoSpaceDN w:val="0"/>
        <w:adjustRightInd w:val="0"/>
        <w:ind w:right="712"/>
        <w:jc w:val="both"/>
        <w:rPr>
          <w:rFonts w:ascii="Times New Roman" w:hAnsi="Times New Roman" w:cs="Times New Roman"/>
          <w:sz w:val="24"/>
        </w:rPr>
      </w:pPr>
    </w:p>
    <w:p w:rsidR="00FF5E1F" w:rsidRPr="00784143" w:rsidRDefault="005816BC" w:rsidP="005816BC">
      <w:pPr>
        <w:widowControl w:val="0"/>
        <w:autoSpaceDE w:val="0"/>
        <w:autoSpaceDN w:val="0"/>
        <w:adjustRightInd w:val="0"/>
        <w:ind w:right="712"/>
        <w:jc w:val="both"/>
        <w:rPr>
          <w:rFonts w:ascii="Times New Roman" w:hAnsi="Times New Roman" w:cs="Times New Roman"/>
          <w:sz w:val="24"/>
        </w:rPr>
      </w:pPr>
      <w:r w:rsidRPr="00784143">
        <w:rPr>
          <w:rFonts w:ascii="Times New Roman" w:hAnsi="Times New Roman" w:cs="Times New Roman"/>
          <w:sz w:val="24"/>
        </w:rPr>
        <w:tab/>
      </w:r>
      <w:r w:rsidR="00FF5E1F" w:rsidRPr="00784143">
        <w:rPr>
          <w:rFonts w:ascii="Times New Roman" w:hAnsi="Times New Roman" w:cs="Times New Roman"/>
          <w:sz w:val="24"/>
        </w:rPr>
        <w:t>Après ces courtes descriptions des paysages d'architecture sacrée des  trois grandes régions d</w:t>
      </w:r>
      <w:r w:rsidR="00751BC0">
        <w:rPr>
          <w:rFonts w:ascii="Times New Roman" w:hAnsi="Times New Roman" w:cs="Times New Roman"/>
          <w:sz w:val="24"/>
        </w:rPr>
        <w:t>e l'actuelle Roumanie, revenons</w:t>
      </w:r>
      <w:r w:rsidR="00FF5E1F" w:rsidRPr="00784143">
        <w:rPr>
          <w:rFonts w:ascii="Times New Roman" w:hAnsi="Times New Roman" w:cs="Times New Roman"/>
          <w:sz w:val="24"/>
        </w:rPr>
        <w:t xml:space="preserve"> vers la géographie. Toutes ces influences, dont nous savons qu'elles ne concernent pas seulement l'architecture religieuse, peuvent se comprendre et s'expliquer par la </w:t>
      </w:r>
      <w:r w:rsidR="00FF5E1F" w:rsidRPr="00784143">
        <w:rPr>
          <w:rFonts w:ascii="Times New Roman" w:hAnsi="Times New Roman" w:cs="Times New Roman"/>
          <w:b/>
          <w:bCs/>
          <w:sz w:val="24"/>
        </w:rPr>
        <w:t>situation géographique de l'espace roumain</w:t>
      </w:r>
      <w:r w:rsidRPr="00784143">
        <w:rPr>
          <w:rFonts w:ascii="Times New Roman" w:hAnsi="Times New Roman" w:cs="Times New Roman"/>
          <w:b/>
          <w:bCs/>
          <w:sz w:val="24"/>
        </w:rPr>
        <w:t xml:space="preserve"> ;</w:t>
      </w:r>
      <w:r w:rsidR="00751BC0">
        <w:rPr>
          <w:rFonts w:ascii="Times New Roman" w:hAnsi="Times New Roman" w:cs="Times New Roman"/>
          <w:sz w:val="24"/>
        </w:rPr>
        <w:t xml:space="preserve"> il s'agit d'une </w:t>
      </w:r>
      <w:r w:rsidR="00FF5E1F" w:rsidRPr="00784143">
        <w:rPr>
          <w:rFonts w:ascii="Times New Roman" w:hAnsi="Times New Roman" w:cs="Times New Roman"/>
          <w:sz w:val="24"/>
        </w:rPr>
        <w:t xml:space="preserve">zone frontalière entre l'espace culturel de l'Europe de l'Ouest et celui de l'Europe de l'Est, comme les a </w:t>
      </w:r>
      <w:r w:rsidR="00751BC0">
        <w:rPr>
          <w:rFonts w:ascii="Times New Roman" w:hAnsi="Times New Roman" w:cs="Times New Roman"/>
          <w:sz w:val="24"/>
        </w:rPr>
        <w:t>décrits l'historien britannique</w:t>
      </w:r>
      <w:r w:rsidR="00DE085A" w:rsidRPr="00784143">
        <w:rPr>
          <w:rFonts w:ascii="Times New Roman" w:hAnsi="Times New Roman" w:cs="Times New Roman"/>
          <w:sz w:val="24"/>
        </w:rPr>
        <w:t xml:space="preserve"> </w:t>
      </w:r>
      <w:r w:rsidR="00FF5E1F" w:rsidRPr="00784143">
        <w:rPr>
          <w:rFonts w:ascii="Times New Roman" w:hAnsi="Times New Roman" w:cs="Times New Roman"/>
          <w:sz w:val="24"/>
        </w:rPr>
        <w:t>Arnold Toynbee. La géographie culturelle de notre continent, telle qu'elle apparaît sur les cartes dont il a été question au début de cet exposé, a été malheureusement influencée par la période de la "guerre froide", terminée récemment. Tout le monde sait que pendant</w:t>
      </w:r>
      <w:r w:rsidR="00DE085A" w:rsidRPr="00784143">
        <w:rPr>
          <w:rFonts w:ascii="Times New Roman" w:hAnsi="Times New Roman" w:cs="Times New Roman"/>
          <w:sz w:val="24"/>
        </w:rPr>
        <w:t xml:space="preserve"> </w:t>
      </w:r>
      <w:r w:rsidR="00FF5E1F" w:rsidRPr="00784143">
        <w:rPr>
          <w:rFonts w:ascii="Times New Roman" w:hAnsi="Times New Roman" w:cs="Times New Roman"/>
          <w:sz w:val="24"/>
        </w:rPr>
        <w:t>une période assez longue, presque 50 ans, l'Europe a été divisée en deux camps et la géographie repensée en fonction de cette situation. Par conséquent, les différences entre l'Europe de l'Est et l'Europe du Sud n'ont plus été reconnues et le concept d'Europe centrale a complètement disparu. Mais en regardant une carte culturelle de l'Europe</w:t>
      </w:r>
      <w:r w:rsidR="000665CC" w:rsidRPr="00784143">
        <w:rPr>
          <w:rFonts w:ascii="Times New Roman" w:hAnsi="Times New Roman" w:cs="Times New Roman"/>
          <w:sz w:val="24"/>
        </w:rPr>
        <w:t>,</w:t>
      </w:r>
      <w:r w:rsidR="00FF5E1F" w:rsidRPr="00784143">
        <w:rPr>
          <w:rFonts w:ascii="Times New Roman" w:hAnsi="Times New Roman" w:cs="Times New Roman"/>
          <w:sz w:val="24"/>
        </w:rPr>
        <w:t xml:space="preserve"> on observe des réalités plus profondes. Car la Roumanie n'est pas seulement située entre les sphères culturelles de l'Occident et de l'Orient</w:t>
      </w:r>
      <w:r w:rsidR="000665CC" w:rsidRPr="00784143">
        <w:rPr>
          <w:rFonts w:ascii="Times New Roman" w:hAnsi="Times New Roman" w:cs="Times New Roman"/>
          <w:sz w:val="24"/>
        </w:rPr>
        <w:t>,</w:t>
      </w:r>
      <w:r w:rsidR="00FF5E1F" w:rsidRPr="00784143">
        <w:rPr>
          <w:rFonts w:ascii="Times New Roman" w:hAnsi="Times New Roman" w:cs="Times New Roman"/>
          <w:sz w:val="24"/>
        </w:rPr>
        <w:t xml:space="preserve"> mais </w:t>
      </w:r>
      <w:r w:rsidR="000665CC" w:rsidRPr="00784143">
        <w:rPr>
          <w:rFonts w:ascii="Times New Roman" w:hAnsi="Times New Roman" w:cs="Times New Roman"/>
          <w:sz w:val="24"/>
        </w:rPr>
        <w:t>encore on peut</w:t>
      </w:r>
      <w:r w:rsidR="00FF5E1F" w:rsidRPr="00784143">
        <w:rPr>
          <w:rFonts w:ascii="Times New Roman" w:hAnsi="Times New Roman" w:cs="Times New Roman"/>
          <w:sz w:val="24"/>
        </w:rPr>
        <w:t xml:space="preserve"> grâce à notre obser</w:t>
      </w:r>
      <w:r w:rsidR="00E63772" w:rsidRPr="00784143">
        <w:rPr>
          <w:rFonts w:ascii="Times New Roman" w:hAnsi="Times New Roman" w:cs="Times New Roman"/>
          <w:sz w:val="24"/>
        </w:rPr>
        <w:t>vation de l'architecture sacrée</w:t>
      </w:r>
      <w:r w:rsidR="00FF5E1F" w:rsidRPr="00784143">
        <w:rPr>
          <w:rFonts w:ascii="Times New Roman" w:hAnsi="Times New Roman" w:cs="Times New Roman"/>
          <w:sz w:val="24"/>
        </w:rPr>
        <w:t xml:space="preserve"> repérer les signes distinctifs de l'Europe orientale en Moldavie et ceux des Balkans en Valachie.</w:t>
      </w:r>
    </w:p>
    <w:p w:rsidR="00FF5E1F" w:rsidRPr="00784143" w:rsidRDefault="005816BC" w:rsidP="005816BC">
      <w:pPr>
        <w:widowControl w:val="0"/>
        <w:autoSpaceDE w:val="0"/>
        <w:autoSpaceDN w:val="0"/>
        <w:adjustRightInd w:val="0"/>
        <w:ind w:right="712"/>
        <w:jc w:val="both"/>
        <w:rPr>
          <w:rFonts w:ascii="Times New Roman" w:hAnsi="Times New Roman" w:cs="Times New Roman"/>
          <w:sz w:val="24"/>
        </w:rPr>
      </w:pPr>
      <w:r w:rsidRPr="00784143">
        <w:rPr>
          <w:rFonts w:ascii="Times New Roman" w:hAnsi="Times New Roman" w:cs="Times New Roman"/>
          <w:sz w:val="24"/>
        </w:rPr>
        <w:tab/>
      </w:r>
      <w:r w:rsidR="00FF5E1F" w:rsidRPr="00784143">
        <w:rPr>
          <w:rFonts w:ascii="Times New Roman" w:hAnsi="Times New Roman" w:cs="Times New Roman"/>
          <w:sz w:val="24"/>
        </w:rPr>
        <w:t>Les caractéristiques de l'architecture religieuse roumaine ne reflètent pas seulement la</w:t>
      </w:r>
      <w:r w:rsidR="00DE085A" w:rsidRPr="00784143">
        <w:rPr>
          <w:rFonts w:ascii="Times New Roman" w:hAnsi="Times New Roman" w:cs="Times New Roman"/>
          <w:sz w:val="24"/>
        </w:rPr>
        <w:t xml:space="preserve"> sphère culturelle géographique</w:t>
      </w:r>
      <w:r w:rsidR="00FF5E1F" w:rsidRPr="00784143">
        <w:rPr>
          <w:rFonts w:ascii="Times New Roman" w:hAnsi="Times New Roman" w:cs="Times New Roman"/>
          <w:sz w:val="24"/>
        </w:rPr>
        <w:t xml:space="preserve"> où se sont développées les différentes provinces de la Roumanie d'aujourd'hui, mais également</w:t>
      </w:r>
      <w:r w:rsidR="00DE085A" w:rsidRPr="00784143">
        <w:rPr>
          <w:rFonts w:ascii="Times New Roman" w:hAnsi="Times New Roman" w:cs="Times New Roman"/>
          <w:sz w:val="24"/>
        </w:rPr>
        <w:t>,</w:t>
      </w:r>
      <w:r w:rsidR="00FF5E1F" w:rsidRPr="00784143">
        <w:rPr>
          <w:rFonts w:ascii="Times New Roman" w:hAnsi="Times New Roman" w:cs="Times New Roman"/>
          <w:sz w:val="24"/>
        </w:rPr>
        <w:t xml:space="preserve"> comme nous l'avons vu ci-dessus</w:t>
      </w:r>
      <w:r w:rsidR="00DE085A" w:rsidRPr="00784143">
        <w:rPr>
          <w:rFonts w:ascii="Times New Roman" w:hAnsi="Times New Roman" w:cs="Times New Roman"/>
          <w:sz w:val="24"/>
        </w:rPr>
        <w:t>,</w:t>
      </w:r>
      <w:r w:rsidR="00FF5E1F" w:rsidRPr="00784143">
        <w:rPr>
          <w:rFonts w:ascii="Times New Roman" w:hAnsi="Times New Roman" w:cs="Times New Roman"/>
          <w:sz w:val="24"/>
        </w:rPr>
        <w:t xml:space="preserve"> un long "vi</w:t>
      </w:r>
      <w:r w:rsidR="000665CC" w:rsidRPr="00784143">
        <w:rPr>
          <w:rFonts w:ascii="Times New Roman" w:hAnsi="Times New Roman" w:cs="Times New Roman"/>
          <w:sz w:val="24"/>
        </w:rPr>
        <w:t>vre</w:t>
      </w:r>
      <w:r w:rsidR="00FF5E1F" w:rsidRPr="00784143">
        <w:rPr>
          <w:rFonts w:ascii="Times New Roman" w:hAnsi="Times New Roman" w:cs="Times New Roman"/>
          <w:sz w:val="24"/>
        </w:rPr>
        <w:t xml:space="preserve"> ensemble" à l'intérieur et au-delà des frontières actuelles. </w:t>
      </w:r>
    </w:p>
    <w:p w:rsidR="00FF5E1F" w:rsidRPr="00784143" w:rsidRDefault="005816BC" w:rsidP="005816BC">
      <w:pPr>
        <w:widowControl w:val="0"/>
        <w:autoSpaceDE w:val="0"/>
        <w:autoSpaceDN w:val="0"/>
        <w:adjustRightInd w:val="0"/>
        <w:ind w:right="712"/>
        <w:jc w:val="both"/>
        <w:rPr>
          <w:rFonts w:ascii="Times New Roman" w:hAnsi="Times New Roman" w:cs="Times New Roman"/>
          <w:sz w:val="24"/>
        </w:rPr>
      </w:pPr>
      <w:r w:rsidRPr="00784143">
        <w:rPr>
          <w:rFonts w:ascii="Times New Roman" w:hAnsi="Times New Roman" w:cs="Times New Roman"/>
          <w:sz w:val="24"/>
        </w:rPr>
        <w:tab/>
      </w:r>
      <w:r w:rsidR="00FF5E1F" w:rsidRPr="00784143">
        <w:rPr>
          <w:rFonts w:ascii="Times New Roman" w:hAnsi="Times New Roman" w:cs="Times New Roman"/>
          <w:sz w:val="24"/>
        </w:rPr>
        <w:t>Les différentes influences que nous venons d'évoquer se sont manifestées dans un domaine de la vie publique qui était l'un des plus importants</w:t>
      </w:r>
      <w:r w:rsidR="000665CC" w:rsidRPr="00784143">
        <w:rPr>
          <w:rFonts w:ascii="Times New Roman" w:hAnsi="Times New Roman" w:cs="Times New Roman"/>
          <w:sz w:val="24"/>
        </w:rPr>
        <w:t xml:space="preserve"> pour les communautés concernées, </w:t>
      </w:r>
      <w:r w:rsidR="00FF5E1F" w:rsidRPr="00784143">
        <w:rPr>
          <w:rFonts w:ascii="Times New Roman" w:hAnsi="Times New Roman" w:cs="Times New Roman"/>
          <w:sz w:val="24"/>
        </w:rPr>
        <w:t>la religion.</w:t>
      </w:r>
      <w:r w:rsidR="00DE085A" w:rsidRPr="00784143">
        <w:rPr>
          <w:rFonts w:ascii="Times New Roman" w:hAnsi="Times New Roman" w:cs="Times New Roman"/>
          <w:sz w:val="24"/>
        </w:rPr>
        <w:t xml:space="preserve"> </w:t>
      </w:r>
      <w:r w:rsidR="00FF5E1F" w:rsidRPr="00784143">
        <w:rPr>
          <w:rFonts w:ascii="Times New Roman" w:hAnsi="Times New Roman" w:cs="Times New Roman"/>
          <w:sz w:val="24"/>
        </w:rPr>
        <w:t>Leur intégration signifie do</w:t>
      </w:r>
      <w:r w:rsidR="000665CC" w:rsidRPr="00784143">
        <w:rPr>
          <w:rFonts w:ascii="Times New Roman" w:hAnsi="Times New Roman" w:cs="Times New Roman"/>
          <w:sz w:val="24"/>
        </w:rPr>
        <w:t xml:space="preserve">nc que ces éléments apparemment </w:t>
      </w:r>
      <w:r w:rsidR="00FF5E1F" w:rsidRPr="00784143">
        <w:rPr>
          <w:rFonts w:ascii="Times New Roman" w:hAnsi="Times New Roman" w:cs="Times New Roman"/>
          <w:sz w:val="24"/>
        </w:rPr>
        <w:lastRenderedPageBreak/>
        <w:t>"étrangers" ont été appréciés favorablement par ceux qui les ont reçus</w:t>
      </w:r>
      <w:r w:rsidR="00E63772" w:rsidRPr="00784143">
        <w:rPr>
          <w:rFonts w:ascii="Times New Roman" w:hAnsi="Times New Roman" w:cs="Times New Roman"/>
          <w:sz w:val="24"/>
        </w:rPr>
        <w:t>,</w:t>
      </w:r>
      <w:r w:rsidR="00FF5E1F" w:rsidRPr="00784143">
        <w:rPr>
          <w:rFonts w:ascii="Times New Roman" w:hAnsi="Times New Roman" w:cs="Times New Roman"/>
          <w:sz w:val="24"/>
        </w:rPr>
        <w:t xml:space="preserve"> et cela peut être considéré sans aucun doute comme une conséquence d'un "vivre ensemble", même s'il n'a pas toujours été paisible. </w:t>
      </w:r>
    </w:p>
    <w:p w:rsidR="00FF5E1F" w:rsidRPr="00784143" w:rsidRDefault="005816BC" w:rsidP="005816BC">
      <w:pPr>
        <w:widowControl w:val="0"/>
        <w:autoSpaceDE w:val="0"/>
        <w:autoSpaceDN w:val="0"/>
        <w:adjustRightInd w:val="0"/>
        <w:ind w:right="712"/>
        <w:jc w:val="both"/>
        <w:rPr>
          <w:rFonts w:ascii="Times New Roman" w:hAnsi="Times New Roman" w:cs="Times New Roman"/>
          <w:sz w:val="24"/>
        </w:rPr>
      </w:pPr>
      <w:r w:rsidRPr="00784143">
        <w:rPr>
          <w:rFonts w:ascii="Times New Roman" w:hAnsi="Times New Roman" w:cs="Times New Roman"/>
          <w:sz w:val="24"/>
        </w:rPr>
        <w:tab/>
      </w:r>
      <w:r w:rsidR="00FF5E1F" w:rsidRPr="00784143">
        <w:rPr>
          <w:rFonts w:ascii="Times New Roman" w:hAnsi="Times New Roman" w:cs="Times New Roman"/>
          <w:sz w:val="24"/>
        </w:rPr>
        <w:t>Présenter l'architecture religieuse roumaine comme le produit d'influences diverses et d'adaptations locales peut être étendu à d'autres aspects de l'histoire de la Roumanie et constituer ainsi une alternative à l'enseignement officiel de l'histoire. Concevoir sa propre histoire comme le produit et le reflet d'un milieu politique et culturel plus large est à mon avis beaucoup plus utile qu'une présentation cosméti</w:t>
      </w:r>
      <w:r w:rsidR="000665CC" w:rsidRPr="00784143">
        <w:rPr>
          <w:rFonts w:ascii="Times New Roman" w:hAnsi="Times New Roman" w:cs="Times New Roman"/>
          <w:sz w:val="24"/>
        </w:rPr>
        <w:t>sée</w:t>
      </w:r>
      <w:r w:rsidR="00FF5E1F" w:rsidRPr="00784143">
        <w:rPr>
          <w:rFonts w:ascii="Times New Roman" w:hAnsi="Times New Roman" w:cs="Times New Roman"/>
          <w:sz w:val="24"/>
        </w:rPr>
        <w:t>.</w:t>
      </w:r>
    </w:p>
    <w:p w:rsidR="00FF5E1F" w:rsidRPr="00784143" w:rsidRDefault="00D03FB5" w:rsidP="005816BC">
      <w:pPr>
        <w:widowControl w:val="0"/>
        <w:autoSpaceDE w:val="0"/>
        <w:autoSpaceDN w:val="0"/>
        <w:adjustRightInd w:val="0"/>
        <w:ind w:right="712"/>
        <w:jc w:val="both"/>
        <w:rPr>
          <w:rFonts w:ascii="Times New Roman" w:hAnsi="Times New Roman" w:cs="Times New Roman"/>
          <w:sz w:val="24"/>
        </w:rPr>
      </w:pPr>
      <w:r w:rsidRPr="00784143">
        <w:rPr>
          <w:rFonts w:ascii="Times New Roman" w:hAnsi="Times New Roman" w:cs="Times New Roman"/>
          <w:sz w:val="24"/>
        </w:rPr>
        <w:tab/>
      </w:r>
      <w:r w:rsidR="00FF5E1F" w:rsidRPr="00784143">
        <w:rPr>
          <w:rFonts w:ascii="Times New Roman" w:hAnsi="Times New Roman" w:cs="Times New Roman"/>
          <w:sz w:val="24"/>
        </w:rPr>
        <w:t>Ainsi l'histoire pourra, au lieu de servir de base au nationalisme et à l'intolérance, aider à une meilleure compréhension de la situation actuelle et de ses évolutions.</w:t>
      </w:r>
    </w:p>
    <w:p w:rsidR="005816BC" w:rsidRPr="00784143" w:rsidRDefault="005816BC" w:rsidP="005816BC">
      <w:pPr>
        <w:widowControl w:val="0"/>
        <w:autoSpaceDE w:val="0"/>
        <w:autoSpaceDN w:val="0"/>
        <w:adjustRightInd w:val="0"/>
        <w:ind w:right="712"/>
        <w:jc w:val="both"/>
        <w:rPr>
          <w:rFonts w:ascii="Times New Roman" w:hAnsi="Times New Roman" w:cs="Times New Roman"/>
          <w:sz w:val="24"/>
        </w:rPr>
      </w:pPr>
    </w:p>
    <w:p w:rsidR="005816BC" w:rsidRPr="00784143" w:rsidRDefault="005816BC" w:rsidP="005816BC">
      <w:pPr>
        <w:widowControl w:val="0"/>
        <w:autoSpaceDE w:val="0"/>
        <w:autoSpaceDN w:val="0"/>
        <w:adjustRightInd w:val="0"/>
        <w:ind w:right="712"/>
        <w:jc w:val="both"/>
        <w:rPr>
          <w:rFonts w:ascii="Times New Roman" w:hAnsi="Times New Roman" w:cs="Times New Roman"/>
          <w:sz w:val="24"/>
        </w:rPr>
      </w:pPr>
    </w:p>
    <w:p w:rsidR="00FF5E1F" w:rsidRPr="00784143" w:rsidRDefault="00751BC0" w:rsidP="005816BC">
      <w:pPr>
        <w:widowControl w:val="0"/>
        <w:autoSpaceDE w:val="0"/>
        <w:autoSpaceDN w:val="0"/>
        <w:adjustRightInd w:val="0"/>
        <w:ind w:right="712"/>
        <w:jc w:val="both"/>
        <w:rPr>
          <w:rFonts w:ascii="Times New Roman" w:hAnsi="Times New Roman" w:cs="Times New Roman"/>
          <w:sz w:val="24"/>
        </w:rPr>
      </w:pPr>
      <w:r>
        <w:rPr>
          <w:rFonts w:ascii="Times New Roman" w:hAnsi="Times New Roman" w:cs="Times New Roman"/>
          <w:i/>
          <w:iCs/>
          <w:sz w:val="24"/>
        </w:rPr>
        <w:t>T</w:t>
      </w:r>
      <w:r w:rsidR="00FF5E1F" w:rsidRPr="00784143">
        <w:rPr>
          <w:rFonts w:ascii="Times New Roman" w:hAnsi="Times New Roman" w:cs="Times New Roman"/>
          <w:i/>
          <w:iCs/>
          <w:sz w:val="24"/>
        </w:rPr>
        <w:t>raduit de l'allemand par Françoise Sanson et revu par Yves Calais et Agnès Rose</w:t>
      </w:r>
      <w:r>
        <w:rPr>
          <w:rFonts w:ascii="Times New Roman" w:hAnsi="Times New Roman" w:cs="Times New Roman"/>
          <w:i/>
          <w:iCs/>
          <w:sz w:val="24"/>
        </w:rPr>
        <w:t>.</w:t>
      </w:r>
      <w:bookmarkStart w:id="0" w:name="_GoBack"/>
      <w:bookmarkEnd w:id="0"/>
    </w:p>
    <w:p w:rsidR="00FF5E1F" w:rsidRPr="00784143" w:rsidRDefault="00FF5E1F" w:rsidP="005816BC">
      <w:pPr>
        <w:widowControl w:val="0"/>
        <w:autoSpaceDE w:val="0"/>
        <w:autoSpaceDN w:val="0"/>
        <w:adjustRightInd w:val="0"/>
        <w:ind w:right="712"/>
        <w:jc w:val="both"/>
        <w:rPr>
          <w:rFonts w:ascii="Times New Roman" w:hAnsi="Times New Roman" w:cs="Times New Roman"/>
          <w:sz w:val="24"/>
        </w:rPr>
      </w:pPr>
    </w:p>
    <w:sectPr w:rsidR="00FF5E1F" w:rsidRPr="00784143" w:rsidSect="005816BC">
      <w:headerReference w:type="default" r:id="rId7"/>
      <w:footerReference w:type="even" r:id="rId8"/>
      <w:footerReference w:type="default" r:id="rId9"/>
      <w:pgSz w:w="11899" w:h="16838"/>
      <w:pgMar w:top="964" w:right="697" w:bottom="964"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E64" w:rsidRDefault="00A80E64">
      <w:r>
        <w:separator/>
      </w:r>
    </w:p>
  </w:endnote>
  <w:endnote w:type="continuationSeparator" w:id="0">
    <w:p w:rsidR="00A80E64" w:rsidRDefault="00A80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l‚r __’©"/>
    <w:panose1 w:val="02020603050405020304"/>
    <w:charset w:val="00"/>
    <w:family w:val="roman"/>
    <w:pitch w:val="variable"/>
    <w:sig w:usb0="E0002EFF" w:usb1="C0007843" w:usb2="00000009" w:usb3="00000000" w:csb0="000001FF" w:csb1="00000000"/>
  </w:font>
  <w:font w:name="Geneva">
    <w:altName w:val="Arial"/>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772" w:rsidRDefault="00E63772" w:rsidP="005816B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E63772" w:rsidRDefault="00E63772" w:rsidP="00C239AF">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143" w:rsidRDefault="00784143">
    <w:pPr>
      <w:pStyle w:val="Fuzeile"/>
    </w:pPr>
    <w:r>
      <w:t xml:space="preserve">Cluj                                                         Ruscu  </w:t>
    </w:r>
    <w:r>
      <w:fldChar w:fldCharType="begin"/>
    </w:r>
    <w:r>
      <w:instrText>PAGE   \* MERGEFORMAT</w:instrText>
    </w:r>
    <w:r>
      <w:fldChar w:fldCharType="separate"/>
    </w:r>
    <w:r w:rsidR="00751BC0" w:rsidRPr="00751BC0">
      <w:rPr>
        <w:noProof/>
        <w:lang w:val="de-DE"/>
      </w:rPr>
      <w:t>5</w:t>
    </w:r>
    <w:r>
      <w:fldChar w:fldCharType="end"/>
    </w:r>
    <w:r>
      <w:t xml:space="preserve">                                            SIESC 2016</w:t>
    </w:r>
  </w:p>
  <w:p w:rsidR="00E63772" w:rsidRDefault="00E63772" w:rsidP="00C239AF">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E64" w:rsidRDefault="00A80E64">
      <w:r>
        <w:separator/>
      </w:r>
    </w:p>
  </w:footnote>
  <w:footnote w:type="continuationSeparator" w:id="0">
    <w:p w:rsidR="00A80E64" w:rsidRDefault="00A80E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772" w:rsidRDefault="00E63772">
    <w:pPr>
      <w:pStyle w:val="Kopfzeil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3F900C58"/>
    <w:lvl w:ilvl="0" w:tplc="014E4CBE">
      <w:numFmt w:val="none"/>
      <w:lvlText w:val=""/>
      <w:lvlJc w:val="left"/>
      <w:pPr>
        <w:tabs>
          <w:tab w:val="num" w:pos="360"/>
        </w:tabs>
      </w:pPr>
    </w:lvl>
    <w:lvl w:ilvl="1" w:tplc="63DC5694">
      <w:numFmt w:val="decimal"/>
      <w:lvlText w:val=""/>
      <w:lvlJc w:val="left"/>
      <w:rPr>
        <w:rFonts w:cs="Times New Roman"/>
      </w:rPr>
    </w:lvl>
    <w:lvl w:ilvl="2" w:tplc="E8326436">
      <w:numFmt w:val="decimal"/>
      <w:lvlText w:val=""/>
      <w:lvlJc w:val="left"/>
      <w:rPr>
        <w:rFonts w:cs="Times New Roman"/>
      </w:rPr>
    </w:lvl>
    <w:lvl w:ilvl="3" w:tplc="CC1492F8">
      <w:numFmt w:val="decimal"/>
      <w:lvlText w:val=""/>
      <w:lvlJc w:val="left"/>
      <w:rPr>
        <w:rFonts w:cs="Times New Roman"/>
      </w:rPr>
    </w:lvl>
    <w:lvl w:ilvl="4" w:tplc="BA0288A4">
      <w:numFmt w:val="decimal"/>
      <w:lvlText w:val=""/>
      <w:lvlJc w:val="left"/>
      <w:rPr>
        <w:rFonts w:cs="Times New Roman"/>
      </w:rPr>
    </w:lvl>
    <w:lvl w:ilvl="5" w:tplc="90C2E106">
      <w:numFmt w:val="decimal"/>
      <w:lvlText w:val=""/>
      <w:lvlJc w:val="left"/>
      <w:rPr>
        <w:rFonts w:cs="Times New Roman"/>
      </w:rPr>
    </w:lvl>
    <w:lvl w:ilvl="6" w:tplc="42645064">
      <w:numFmt w:val="decimal"/>
      <w:lvlText w:val=""/>
      <w:lvlJc w:val="left"/>
      <w:rPr>
        <w:rFonts w:cs="Times New Roman"/>
      </w:rPr>
    </w:lvl>
    <w:lvl w:ilvl="7" w:tplc="7CFAE24A">
      <w:numFmt w:val="decimal"/>
      <w:lvlText w:val=""/>
      <w:lvlJc w:val="left"/>
      <w:rPr>
        <w:rFonts w:cs="Times New Roman"/>
      </w:rPr>
    </w:lvl>
    <w:lvl w:ilvl="8" w:tplc="E9446E86">
      <w:numFmt w:val="decimal"/>
      <w:lvlText w:val=""/>
      <w:lvlJc w:val="left"/>
      <w:rPr>
        <w:rFonts w:cs="Times New Roman"/>
      </w:rPr>
    </w:lvl>
  </w:abstractNum>
  <w:abstractNum w:abstractNumId="1">
    <w:nsid w:val="00000002"/>
    <w:multiLevelType w:val="hybridMultilevel"/>
    <w:tmpl w:val="92CE4C4A"/>
    <w:lvl w:ilvl="0" w:tplc="0534E158">
      <w:numFmt w:val="none"/>
      <w:lvlText w:val=""/>
      <w:lvlJc w:val="left"/>
      <w:pPr>
        <w:tabs>
          <w:tab w:val="num" w:pos="360"/>
        </w:tabs>
      </w:pPr>
    </w:lvl>
    <w:lvl w:ilvl="1" w:tplc="A732CD54">
      <w:numFmt w:val="decimal"/>
      <w:lvlText w:val=""/>
      <w:lvlJc w:val="left"/>
      <w:rPr>
        <w:rFonts w:cs="Times New Roman"/>
      </w:rPr>
    </w:lvl>
    <w:lvl w:ilvl="2" w:tplc="C7909182">
      <w:numFmt w:val="decimal"/>
      <w:lvlText w:val=""/>
      <w:lvlJc w:val="left"/>
      <w:rPr>
        <w:rFonts w:cs="Times New Roman"/>
      </w:rPr>
    </w:lvl>
    <w:lvl w:ilvl="3" w:tplc="9544E15A">
      <w:numFmt w:val="decimal"/>
      <w:lvlText w:val=""/>
      <w:lvlJc w:val="left"/>
      <w:rPr>
        <w:rFonts w:cs="Times New Roman"/>
      </w:rPr>
    </w:lvl>
    <w:lvl w:ilvl="4" w:tplc="E4BA7970">
      <w:numFmt w:val="decimal"/>
      <w:lvlText w:val=""/>
      <w:lvlJc w:val="left"/>
      <w:rPr>
        <w:rFonts w:cs="Times New Roman"/>
      </w:rPr>
    </w:lvl>
    <w:lvl w:ilvl="5" w:tplc="56207074">
      <w:numFmt w:val="decimal"/>
      <w:lvlText w:val=""/>
      <w:lvlJc w:val="left"/>
      <w:rPr>
        <w:rFonts w:cs="Times New Roman"/>
      </w:rPr>
    </w:lvl>
    <w:lvl w:ilvl="6" w:tplc="8E54B92E">
      <w:numFmt w:val="decimal"/>
      <w:lvlText w:val=""/>
      <w:lvlJc w:val="left"/>
      <w:rPr>
        <w:rFonts w:cs="Times New Roman"/>
      </w:rPr>
    </w:lvl>
    <w:lvl w:ilvl="7" w:tplc="9D6A5862">
      <w:numFmt w:val="decimal"/>
      <w:lvlText w:val=""/>
      <w:lvlJc w:val="left"/>
      <w:rPr>
        <w:rFonts w:cs="Times New Roman"/>
      </w:rPr>
    </w:lvl>
    <w:lvl w:ilvl="8" w:tplc="2FBA4A64">
      <w:numFmt w:val="decimal"/>
      <w:lvlText w:val=""/>
      <w:lvlJc w:val="left"/>
      <w:rPr>
        <w:rFonts w:cs="Times New Roman"/>
      </w:rPr>
    </w:lvl>
  </w:abstractNum>
  <w:abstractNum w:abstractNumId="2">
    <w:nsid w:val="00000003"/>
    <w:multiLevelType w:val="hybridMultilevel"/>
    <w:tmpl w:val="318AF920"/>
    <w:lvl w:ilvl="0" w:tplc="E4F665FA">
      <w:numFmt w:val="none"/>
      <w:lvlText w:val=""/>
      <w:lvlJc w:val="left"/>
      <w:pPr>
        <w:tabs>
          <w:tab w:val="num" w:pos="360"/>
        </w:tabs>
      </w:pPr>
    </w:lvl>
    <w:lvl w:ilvl="1" w:tplc="BBC4E11E">
      <w:numFmt w:val="decimal"/>
      <w:lvlText w:val=""/>
      <w:lvlJc w:val="left"/>
      <w:rPr>
        <w:rFonts w:cs="Times New Roman"/>
      </w:rPr>
    </w:lvl>
    <w:lvl w:ilvl="2" w:tplc="C7DAB12C">
      <w:numFmt w:val="decimal"/>
      <w:lvlText w:val=""/>
      <w:lvlJc w:val="left"/>
      <w:rPr>
        <w:rFonts w:cs="Times New Roman"/>
      </w:rPr>
    </w:lvl>
    <w:lvl w:ilvl="3" w:tplc="9A8A4AA2">
      <w:numFmt w:val="decimal"/>
      <w:lvlText w:val=""/>
      <w:lvlJc w:val="left"/>
      <w:rPr>
        <w:rFonts w:cs="Times New Roman"/>
      </w:rPr>
    </w:lvl>
    <w:lvl w:ilvl="4" w:tplc="BD724B6E">
      <w:numFmt w:val="decimal"/>
      <w:lvlText w:val=""/>
      <w:lvlJc w:val="left"/>
      <w:rPr>
        <w:rFonts w:cs="Times New Roman"/>
      </w:rPr>
    </w:lvl>
    <w:lvl w:ilvl="5" w:tplc="2092F80E">
      <w:numFmt w:val="decimal"/>
      <w:lvlText w:val=""/>
      <w:lvlJc w:val="left"/>
      <w:rPr>
        <w:rFonts w:cs="Times New Roman"/>
      </w:rPr>
    </w:lvl>
    <w:lvl w:ilvl="6" w:tplc="B3E61B9E">
      <w:numFmt w:val="decimal"/>
      <w:lvlText w:val=""/>
      <w:lvlJc w:val="left"/>
      <w:rPr>
        <w:rFonts w:cs="Times New Roman"/>
      </w:rPr>
    </w:lvl>
    <w:lvl w:ilvl="7" w:tplc="BBFC35EA">
      <w:numFmt w:val="decimal"/>
      <w:lvlText w:val=""/>
      <w:lvlJc w:val="left"/>
      <w:rPr>
        <w:rFonts w:cs="Times New Roman"/>
      </w:rPr>
    </w:lvl>
    <w:lvl w:ilvl="8" w:tplc="B94E9AF8">
      <w:numFmt w:val="decimal"/>
      <w:lvlText w:val=""/>
      <w:lvlJc w:val="left"/>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9"/>
  <w:hyphenationZone w:val="425"/>
  <w:doNotHyphenateCaps/>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7AB7"/>
    <w:rsid w:val="0000592B"/>
    <w:rsid w:val="00011F45"/>
    <w:rsid w:val="0001740E"/>
    <w:rsid w:val="00021351"/>
    <w:rsid w:val="000323AA"/>
    <w:rsid w:val="0003372E"/>
    <w:rsid w:val="00033E87"/>
    <w:rsid w:val="0003733B"/>
    <w:rsid w:val="00040E7F"/>
    <w:rsid w:val="00043B04"/>
    <w:rsid w:val="00053F61"/>
    <w:rsid w:val="00055B12"/>
    <w:rsid w:val="00061F6C"/>
    <w:rsid w:val="00062775"/>
    <w:rsid w:val="0006536C"/>
    <w:rsid w:val="00066022"/>
    <w:rsid w:val="000665CC"/>
    <w:rsid w:val="000720C5"/>
    <w:rsid w:val="000740EC"/>
    <w:rsid w:val="0007510F"/>
    <w:rsid w:val="00080E40"/>
    <w:rsid w:val="000818D0"/>
    <w:rsid w:val="00085523"/>
    <w:rsid w:val="000864CC"/>
    <w:rsid w:val="000919E9"/>
    <w:rsid w:val="00091E42"/>
    <w:rsid w:val="0009305E"/>
    <w:rsid w:val="00094D2A"/>
    <w:rsid w:val="000963AB"/>
    <w:rsid w:val="00097849"/>
    <w:rsid w:val="000A01CB"/>
    <w:rsid w:val="000A1CE9"/>
    <w:rsid w:val="000B2F5F"/>
    <w:rsid w:val="000B6222"/>
    <w:rsid w:val="000B66D2"/>
    <w:rsid w:val="000B69D4"/>
    <w:rsid w:val="000B6AA6"/>
    <w:rsid w:val="000B6D94"/>
    <w:rsid w:val="000C59B2"/>
    <w:rsid w:val="000D0917"/>
    <w:rsid w:val="000D17AF"/>
    <w:rsid w:val="000D34B4"/>
    <w:rsid w:val="000E0D5C"/>
    <w:rsid w:val="000E2106"/>
    <w:rsid w:val="000E2239"/>
    <w:rsid w:val="000E2566"/>
    <w:rsid w:val="000F04A4"/>
    <w:rsid w:val="00101F7E"/>
    <w:rsid w:val="00103823"/>
    <w:rsid w:val="00104073"/>
    <w:rsid w:val="00104397"/>
    <w:rsid w:val="00104F6D"/>
    <w:rsid w:val="00107335"/>
    <w:rsid w:val="001115ED"/>
    <w:rsid w:val="001163B7"/>
    <w:rsid w:val="00122303"/>
    <w:rsid w:val="0012578E"/>
    <w:rsid w:val="00125DB1"/>
    <w:rsid w:val="00131FC4"/>
    <w:rsid w:val="0013342F"/>
    <w:rsid w:val="001346B5"/>
    <w:rsid w:val="00151F23"/>
    <w:rsid w:val="0015243F"/>
    <w:rsid w:val="00154AC1"/>
    <w:rsid w:val="00160BC7"/>
    <w:rsid w:val="00161DEF"/>
    <w:rsid w:val="00167939"/>
    <w:rsid w:val="00170574"/>
    <w:rsid w:val="001706CA"/>
    <w:rsid w:val="00171A27"/>
    <w:rsid w:val="00176491"/>
    <w:rsid w:val="001851FB"/>
    <w:rsid w:val="00186672"/>
    <w:rsid w:val="00187C9C"/>
    <w:rsid w:val="00187EFD"/>
    <w:rsid w:val="00190117"/>
    <w:rsid w:val="00190CF6"/>
    <w:rsid w:val="00192EBA"/>
    <w:rsid w:val="00193FA6"/>
    <w:rsid w:val="001A7ADA"/>
    <w:rsid w:val="001B28D4"/>
    <w:rsid w:val="001B5696"/>
    <w:rsid w:val="001C1B11"/>
    <w:rsid w:val="001C4C49"/>
    <w:rsid w:val="001D1846"/>
    <w:rsid w:val="001D245A"/>
    <w:rsid w:val="001D5728"/>
    <w:rsid w:val="001E05C8"/>
    <w:rsid w:val="001F18DD"/>
    <w:rsid w:val="001F2B61"/>
    <w:rsid w:val="001F49B0"/>
    <w:rsid w:val="001F4ADE"/>
    <w:rsid w:val="001F6346"/>
    <w:rsid w:val="00201CB3"/>
    <w:rsid w:val="00202C88"/>
    <w:rsid w:val="00205067"/>
    <w:rsid w:val="00210955"/>
    <w:rsid w:val="00211AF4"/>
    <w:rsid w:val="002130C1"/>
    <w:rsid w:val="00213AC3"/>
    <w:rsid w:val="00223EF1"/>
    <w:rsid w:val="002305F5"/>
    <w:rsid w:val="00233BE1"/>
    <w:rsid w:val="00233CF2"/>
    <w:rsid w:val="00234E48"/>
    <w:rsid w:val="002401FE"/>
    <w:rsid w:val="00256449"/>
    <w:rsid w:val="00261DEE"/>
    <w:rsid w:val="00264203"/>
    <w:rsid w:val="0027177C"/>
    <w:rsid w:val="002738F6"/>
    <w:rsid w:val="002868BF"/>
    <w:rsid w:val="00293043"/>
    <w:rsid w:val="002A2908"/>
    <w:rsid w:val="002A5D1E"/>
    <w:rsid w:val="002B08FB"/>
    <w:rsid w:val="002B70DE"/>
    <w:rsid w:val="002C4479"/>
    <w:rsid w:val="002E38DC"/>
    <w:rsid w:val="002F560F"/>
    <w:rsid w:val="0030429F"/>
    <w:rsid w:val="00304A50"/>
    <w:rsid w:val="00306F0B"/>
    <w:rsid w:val="003125CB"/>
    <w:rsid w:val="0031754D"/>
    <w:rsid w:val="00320207"/>
    <w:rsid w:val="00323A7D"/>
    <w:rsid w:val="00325632"/>
    <w:rsid w:val="003365FE"/>
    <w:rsid w:val="00345CF1"/>
    <w:rsid w:val="003460F4"/>
    <w:rsid w:val="003479F7"/>
    <w:rsid w:val="0035395D"/>
    <w:rsid w:val="00355945"/>
    <w:rsid w:val="00363828"/>
    <w:rsid w:val="00363CF0"/>
    <w:rsid w:val="00364D07"/>
    <w:rsid w:val="00365E21"/>
    <w:rsid w:val="003661F6"/>
    <w:rsid w:val="0037014E"/>
    <w:rsid w:val="00375E13"/>
    <w:rsid w:val="00376143"/>
    <w:rsid w:val="00377FA4"/>
    <w:rsid w:val="003834A2"/>
    <w:rsid w:val="0038458E"/>
    <w:rsid w:val="003A4862"/>
    <w:rsid w:val="003A6840"/>
    <w:rsid w:val="003B7E56"/>
    <w:rsid w:val="003C1A14"/>
    <w:rsid w:val="003C4411"/>
    <w:rsid w:val="003C7179"/>
    <w:rsid w:val="003E3E09"/>
    <w:rsid w:val="003F273C"/>
    <w:rsid w:val="0040351F"/>
    <w:rsid w:val="00403981"/>
    <w:rsid w:val="00404A2D"/>
    <w:rsid w:val="004053AF"/>
    <w:rsid w:val="0040602F"/>
    <w:rsid w:val="00407676"/>
    <w:rsid w:val="004111AB"/>
    <w:rsid w:val="00417C5D"/>
    <w:rsid w:val="004225BC"/>
    <w:rsid w:val="00424513"/>
    <w:rsid w:val="0042566B"/>
    <w:rsid w:val="0043064B"/>
    <w:rsid w:val="004318C1"/>
    <w:rsid w:val="00435C68"/>
    <w:rsid w:val="00435EAA"/>
    <w:rsid w:val="00446909"/>
    <w:rsid w:val="00455BDE"/>
    <w:rsid w:val="00456B20"/>
    <w:rsid w:val="004606B9"/>
    <w:rsid w:val="004647D9"/>
    <w:rsid w:val="00470811"/>
    <w:rsid w:val="004710AF"/>
    <w:rsid w:val="00471139"/>
    <w:rsid w:val="004728D8"/>
    <w:rsid w:val="00474724"/>
    <w:rsid w:val="00477191"/>
    <w:rsid w:val="004803A6"/>
    <w:rsid w:val="00481B5F"/>
    <w:rsid w:val="00490808"/>
    <w:rsid w:val="004916B3"/>
    <w:rsid w:val="00491B67"/>
    <w:rsid w:val="00493D3C"/>
    <w:rsid w:val="00495125"/>
    <w:rsid w:val="00496616"/>
    <w:rsid w:val="004969D8"/>
    <w:rsid w:val="00496A21"/>
    <w:rsid w:val="004A11A0"/>
    <w:rsid w:val="004A1F76"/>
    <w:rsid w:val="004A27CC"/>
    <w:rsid w:val="004A5AF3"/>
    <w:rsid w:val="004A5DF4"/>
    <w:rsid w:val="004B39F4"/>
    <w:rsid w:val="004C0056"/>
    <w:rsid w:val="004C305F"/>
    <w:rsid w:val="004C31D7"/>
    <w:rsid w:val="004C3FD3"/>
    <w:rsid w:val="004C74AC"/>
    <w:rsid w:val="004D4B15"/>
    <w:rsid w:val="004D636D"/>
    <w:rsid w:val="004E057B"/>
    <w:rsid w:val="004E74D0"/>
    <w:rsid w:val="004E768D"/>
    <w:rsid w:val="004F22AF"/>
    <w:rsid w:val="004F2D2A"/>
    <w:rsid w:val="004F3952"/>
    <w:rsid w:val="00514308"/>
    <w:rsid w:val="00514B58"/>
    <w:rsid w:val="00515C5E"/>
    <w:rsid w:val="00522021"/>
    <w:rsid w:val="005251A1"/>
    <w:rsid w:val="005324DC"/>
    <w:rsid w:val="00543624"/>
    <w:rsid w:val="00545167"/>
    <w:rsid w:val="005510F4"/>
    <w:rsid w:val="00553197"/>
    <w:rsid w:val="00554CA1"/>
    <w:rsid w:val="005553F3"/>
    <w:rsid w:val="00560DCE"/>
    <w:rsid w:val="00561F66"/>
    <w:rsid w:val="00562668"/>
    <w:rsid w:val="00564135"/>
    <w:rsid w:val="0056725E"/>
    <w:rsid w:val="00577BF8"/>
    <w:rsid w:val="005816BC"/>
    <w:rsid w:val="00581AA7"/>
    <w:rsid w:val="005865D4"/>
    <w:rsid w:val="00587296"/>
    <w:rsid w:val="00591450"/>
    <w:rsid w:val="00595863"/>
    <w:rsid w:val="005A0CD3"/>
    <w:rsid w:val="005A19A0"/>
    <w:rsid w:val="005A28AE"/>
    <w:rsid w:val="005B133F"/>
    <w:rsid w:val="005C18BB"/>
    <w:rsid w:val="005C7922"/>
    <w:rsid w:val="005D0D40"/>
    <w:rsid w:val="005D54FA"/>
    <w:rsid w:val="005D65C4"/>
    <w:rsid w:val="005E4F31"/>
    <w:rsid w:val="005E6020"/>
    <w:rsid w:val="005E7228"/>
    <w:rsid w:val="005F0AE2"/>
    <w:rsid w:val="005F6887"/>
    <w:rsid w:val="006013BA"/>
    <w:rsid w:val="00613708"/>
    <w:rsid w:val="00616D50"/>
    <w:rsid w:val="00620C0E"/>
    <w:rsid w:val="00624C7F"/>
    <w:rsid w:val="00631F71"/>
    <w:rsid w:val="0063233A"/>
    <w:rsid w:val="00632731"/>
    <w:rsid w:val="00633D11"/>
    <w:rsid w:val="006342BC"/>
    <w:rsid w:val="00646D30"/>
    <w:rsid w:val="00653BEF"/>
    <w:rsid w:val="00654069"/>
    <w:rsid w:val="00654CD8"/>
    <w:rsid w:val="00654CE8"/>
    <w:rsid w:val="00657109"/>
    <w:rsid w:val="006610B7"/>
    <w:rsid w:val="00662386"/>
    <w:rsid w:val="00664654"/>
    <w:rsid w:val="00666B8A"/>
    <w:rsid w:val="006714E2"/>
    <w:rsid w:val="00673167"/>
    <w:rsid w:val="006908F4"/>
    <w:rsid w:val="00694459"/>
    <w:rsid w:val="00695C3D"/>
    <w:rsid w:val="00697535"/>
    <w:rsid w:val="006A7060"/>
    <w:rsid w:val="006B2A50"/>
    <w:rsid w:val="006B3864"/>
    <w:rsid w:val="006B7E3D"/>
    <w:rsid w:val="006C07E3"/>
    <w:rsid w:val="006C462A"/>
    <w:rsid w:val="006C5550"/>
    <w:rsid w:val="006C5F08"/>
    <w:rsid w:val="006D28D8"/>
    <w:rsid w:val="006D50E0"/>
    <w:rsid w:val="006D57E3"/>
    <w:rsid w:val="006E78E5"/>
    <w:rsid w:val="006F0136"/>
    <w:rsid w:val="006F2BA6"/>
    <w:rsid w:val="006F6332"/>
    <w:rsid w:val="00704D74"/>
    <w:rsid w:val="00715D4C"/>
    <w:rsid w:val="007254B2"/>
    <w:rsid w:val="00726D1B"/>
    <w:rsid w:val="00726D30"/>
    <w:rsid w:val="00742C3F"/>
    <w:rsid w:val="00743A34"/>
    <w:rsid w:val="00746942"/>
    <w:rsid w:val="00751BC0"/>
    <w:rsid w:val="00752579"/>
    <w:rsid w:val="00753824"/>
    <w:rsid w:val="00754134"/>
    <w:rsid w:val="00754DAF"/>
    <w:rsid w:val="00761C4A"/>
    <w:rsid w:val="00765374"/>
    <w:rsid w:val="00773D1B"/>
    <w:rsid w:val="0078024D"/>
    <w:rsid w:val="00784143"/>
    <w:rsid w:val="00787F2D"/>
    <w:rsid w:val="0079026E"/>
    <w:rsid w:val="007A04E7"/>
    <w:rsid w:val="007A1472"/>
    <w:rsid w:val="007A48C1"/>
    <w:rsid w:val="007A51FD"/>
    <w:rsid w:val="007A67E8"/>
    <w:rsid w:val="007A795B"/>
    <w:rsid w:val="007B1B1E"/>
    <w:rsid w:val="007B40D7"/>
    <w:rsid w:val="007C0000"/>
    <w:rsid w:val="007C1015"/>
    <w:rsid w:val="007C4C72"/>
    <w:rsid w:val="007C6072"/>
    <w:rsid w:val="007D3A9F"/>
    <w:rsid w:val="007D64FD"/>
    <w:rsid w:val="007F09DD"/>
    <w:rsid w:val="007F22E8"/>
    <w:rsid w:val="00801D54"/>
    <w:rsid w:val="00805B7E"/>
    <w:rsid w:val="00812C74"/>
    <w:rsid w:val="0081521D"/>
    <w:rsid w:val="00823011"/>
    <w:rsid w:val="00824DC1"/>
    <w:rsid w:val="008250BA"/>
    <w:rsid w:val="008328F7"/>
    <w:rsid w:val="0083385A"/>
    <w:rsid w:val="008363FE"/>
    <w:rsid w:val="008368A5"/>
    <w:rsid w:val="00837C51"/>
    <w:rsid w:val="008516B9"/>
    <w:rsid w:val="00853734"/>
    <w:rsid w:val="00854123"/>
    <w:rsid w:val="00854A5B"/>
    <w:rsid w:val="00854B96"/>
    <w:rsid w:val="00862722"/>
    <w:rsid w:val="00864581"/>
    <w:rsid w:val="008739C4"/>
    <w:rsid w:val="00873E4D"/>
    <w:rsid w:val="00874575"/>
    <w:rsid w:val="00876876"/>
    <w:rsid w:val="00882A24"/>
    <w:rsid w:val="00883517"/>
    <w:rsid w:val="00883A51"/>
    <w:rsid w:val="0089567C"/>
    <w:rsid w:val="008A76E1"/>
    <w:rsid w:val="008B28CC"/>
    <w:rsid w:val="008B446D"/>
    <w:rsid w:val="008B521F"/>
    <w:rsid w:val="008B7AB7"/>
    <w:rsid w:val="008C0B20"/>
    <w:rsid w:val="008C1E32"/>
    <w:rsid w:val="008C28ED"/>
    <w:rsid w:val="008D271E"/>
    <w:rsid w:val="008D4C9C"/>
    <w:rsid w:val="008D6D42"/>
    <w:rsid w:val="008E35EC"/>
    <w:rsid w:val="008E5A16"/>
    <w:rsid w:val="008E6281"/>
    <w:rsid w:val="008E68F7"/>
    <w:rsid w:val="008E71CB"/>
    <w:rsid w:val="008F2776"/>
    <w:rsid w:val="008F40B9"/>
    <w:rsid w:val="008F4A19"/>
    <w:rsid w:val="008F6129"/>
    <w:rsid w:val="008F6584"/>
    <w:rsid w:val="008F6B6F"/>
    <w:rsid w:val="0090196B"/>
    <w:rsid w:val="009025CF"/>
    <w:rsid w:val="0090330D"/>
    <w:rsid w:val="009052D3"/>
    <w:rsid w:val="00905F37"/>
    <w:rsid w:val="00910643"/>
    <w:rsid w:val="009108E2"/>
    <w:rsid w:val="00911430"/>
    <w:rsid w:val="0091388A"/>
    <w:rsid w:val="00913D73"/>
    <w:rsid w:val="00915A33"/>
    <w:rsid w:val="009162B9"/>
    <w:rsid w:val="009254F2"/>
    <w:rsid w:val="009258EA"/>
    <w:rsid w:val="00926907"/>
    <w:rsid w:val="009316C4"/>
    <w:rsid w:val="009318E3"/>
    <w:rsid w:val="00934A06"/>
    <w:rsid w:val="009366E1"/>
    <w:rsid w:val="0093756D"/>
    <w:rsid w:val="00944B14"/>
    <w:rsid w:val="00947E98"/>
    <w:rsid w:val="00951F29"/>
    <w:rsid w:val="009573CD"/>
    <w:rsid w:val="00972528"/>
    <w:rsid w:val="00972F1D"/>
    <w:rsid w:val="00974A03"/>
    <w:rsid w:val="0097618F"/>
    <w:rsid w:val="009768EE"/>
    <w:rsid w:val="00976B51"/>
    <w:rsid w:val="00976C82"/>
    <w:rsid w:val="00981A91"/>
    <w:rsid w:val="00984933"/>
    <w:rsid w:val="00993660"/>
    <w:rsid w:val="009937D4"/>
    <w:rsid w:val="00993A7C"/>
    <w:rsid w:val="009A210E"/>
    <w:rsid w:val="009A3E37"/>
    <w:rsid w:val="009B32D0"/>
    <w:rsid w:val="009B3B48"/>
    <w:rsid w:val="009B7578"/>
    <w:rsid w:val="009C0AC6"/>
    <w:rsid w:val="009C4E84"/>
    <w:rsid w:val="009D0002"/>
    <w:rsid w:val="009D284F"/>
    <w:rsid w:val="009E282B"/>
    <w:rsid w:val="009E2EC6"/>
    <w:rsid w:val="009E3E27"/>
    <w:rsid w:val="009E4FC7"/>
    <w:rsid w:val="009E7886"/>
    <w:rsid w:val="009F0F36"/>
    <w:rsid w:val="009F17D3"/>
    <w:rsid w:val="009F24F5"/>
    <w:rsid w:val="00A057A8"/>
    <w:rsid w:val="00A1058F"/>
    <w:rsid w:val="00A11D9F"/>
    <w:rsid w:val="00A15259"/>
    <w:rsid w:val="00A17820"/>
    <w:rsid w:val="00A20FE2"/>
    <w:rsid w:val="00A260CA"/>
    <w:rsid w:val="00A30C55"/>
    <w:rsid w:val="00A36E6E"/>
    <w:rsid w:val="00A37732"/>
    <w:rsid w:val="00A427BC"/>
    <w:rsid w:val="00A44046"/>
    <w:rsid w:val="00A4448E"/>
    <w:rsid w:val="00A47A0A"/>
    <w:rsid w:val="00A50DB9"/>
    <w:rsid w:val="00A5419A"/>
    <w:rsid w:val="00A5792C"/>
    <w:rsid w:val="00A61BA4"/>
    <w:rsid w:val="00A61FEA"/>
    <w:rsid w:val="00A63239"/>
    <w:rsid w:val="00A65582"/>
    <w:rsid w:val="00A717B2"/>
    <w:rsid w:val="00A72547"/>
    <w:rsid w:val="00A749C1"/>
    <w:rsid w:val="00A77B5A"/>
    <w:rsid w:val="00A80E64"/>
    <w:rsid w:val="00A82877"/>
    <w:rsid w:val="00A83C05"/>
    <w:rsid w:val="00A86C28"/>
    <w:rsid w:val="00A90A2A"/>
    <w:rsid w:val="00AA4E08"/>
    <w:rsid w:val="00AB4813"/>
    <w:rsid w:val="00AC3A5D"/>
    <w:rsid w:val="00AC52F8"/>
    <w:rsid w:val="00AC7084"/>
    <w:rsid w:val="00AD3C8F"/>
    <w:rsid w:val="00AD683F"/>
    <w:rsid w:val="00AE16E6"/>
    <w:rsid w:val="00AE20F8"/>
    <w:rsid w:val="00AE29F3"/>
    <w:rsid w:val="00AE7C8B"/>
    <w:rsid w:val="00AF0F4D"/>
    <w:rsid w:val="00AF1DC0"/>
    <w:rsid w:val="00AF3340"/>
    <w:rsid w:val="00AF79E4"/>
    <w:rsid w:val="00AF7F23"/>
    <w:rsid w:val="00B04B3B"/>
    <w:rsid w:val="00B10B54"/>
    <w:rsid w:val="00B14676"/>
    <w:rsid w:val="00B15635"/>
    <w:rsid w:val="00B21EBA"/>
    <w:rsid w:val="00B24A66"/>
    <w:rsid w:val="00B30EF4"/>
    <w:rsid w:val="00B41E32"/>
    <w:rsid w:val="00B42F0C"/>
    <w:rsid w:val="00B46456"/>
    <w:rsid w:val="00B47C9A"/>
    <w:rsid w:val="00B47DF9"/>
    <w:rsid w:val="00B523BD"/>
    <w:rsid w:val="00B5253A"/>
    <w:rsid w:val="00B53B2D"/>
    <w:rsid w:val="00B554A4"/>
    <w:rsid w:val="00B55916"/>
    <w:rsid w:val="00B60211"/>
    <w:rsid w:val="00B65E14"/>
    <w:rsid w:val="00B67E8B"/>
    <w:rsid w:val="00B752C5"/>
    <w:rsid w:val="00B75E24"/>
    <w:rsid w:val="00B76568"/>
    <w:rsid w:val="00B76F3B"/>
    <w:rsid w:val="00B85427"/>
    <w:rsid w:val="00B87830"/>
    <w:rsid w:val="00BA0288"/>
    <w:rsid w:val="00BB2F67"/>
    <w:rsid w:val="00BC1007"/>
    <w:rsid w:val="00BC7E76"/>
    <w:rsid w:val="00BD3508"/>
    <w:rsid w:val="00BD7E0F"/>
    <w:rsid w:val="00BE158A"/>
    <w:rsid w:val="00BF372A"/>
    <w:rsid w:val="00BF717D"/>
    <w:rsid w:val="00C01403"/>
    <w:rsid w:val="00C04686"/>
    <w:rsid w:val="00C04BCB"/>
    <w:rsid w:val="00C10D52"/>
    <w:rsid w:val="00C13401"/>
    <w:rsid w:val="00C139D0"/>
    <w:rsid w:val="00C157E4"/>
    <w:rsid w:val="00C22A08"/>
    <w:rsid w:val="00C23661"/>
    <w:rsid w:val="00C239AF"/>
    <w:rsid w:val="00C364B0"/>
    <w:rsid w:val="00C3675F"/>
    <w:rsid w:val="00C40BA3"/>
    <w:rsid w:val="00C419A4"/>
    <w:rsid w:val="00C419B1"/>
    <w:rsid w:val="00C44960"/>
    <w:rsid w:val="00C44ACC"/>
    <w:rsid w:val="00C46265"/>
    <w:rsid w:val="00C462C9"/>
    <w:rsid w:val="00C474A1"/>
    <w:rsid w:val="00C4782C"/>
    <w:rsid w:val="00C4788C"/>
    <w:rsid w:val="00C512D3"/>
    <w:rsid w:val="00C516A9"/>
    <w:rsid w:val="00C547F5"/>
    <w:rsid w:val="00C54D4D"/>
    <w:rsid w:val="00C56712"/>
    <w:rsid w:val="00C6087A"/>
    <w:rsid w:val="00C63095"/>
    <w:rsid w:val="00C63342"/>
    <w:rsid w:val="00C64202"/>
    <w:rsid w:val="00C70FBC"/>
    <w:rsid w:val="00C7543B"/>
    <w:rsid w:val="00C8007A"/>
    <w:rsid w:val="00C80519"/>
    <w:rsid w:val="00C81A15"/>
    <w:rsid w:val="00C85479"/>
    <w:rsid w:val="00CB4DF7"/>
    <w:rsid w:val="00CC2D77"/>
    <w:rsid w:val="00CC552B"/>
    <w:rsid w:val="00CD1F53"/>
    <w:rsid w:val="00CD32B2"/>
    <w:rsid w:val="00CD3887"/>
    <w:rsid w:val="00CD4A01"/>
    <w:rsid w:val="00CD6E0C"/>
    <w:rsid w:val="00CE38F2"/>
    <w:rsid w:val="00CF0DC7"/>
    <w:rsid w:val="00CF2EAC"/>
    <w:rsid w:val="00CF38C2"/>
    <w:rsid w:val="00CF5D06"/>
    <w:rsid w:val="00D008C8"/>
    <w:rsid w:val="00D023BD"/>
    <w:rsid w:val="00D03FB5"/>
    <w:rsid w:val="00D043F2"/>
    <w:rsid w:val="00D04860"/>
    <w:rsid w:val="00D132B7"/>
    <w:rsid w:val="00D1762D"/>
    <w:rsid w:val="00D36BAF"/>
    <w:rsid w:val="00D4695D"/>
    <w:rsid w:val="00D517BB"/>
    <w:rsid w:val="00D51C75"/>
    <w:rsid w:val="00D554EF"/>
    <w:rsid w:val="00D67433"/>
    <w:rsid w:val="00D703BA"/>
    <w:rsid w:val="00D70EAC"/>
    <w:rsid w:val="00D91A67"/>
    <w:rsid w:val="00D9255B"/>
    <w:rsid w:val="00D9278A"/>
    <w:rsid w:val="00D96741"/>
    <w:rsid w:val="00D96D11"/>
    <w:rsid w:val="00DA2DB0"/>
    <w:rsid w:val="00DB3517"/>
    <w:rsid w:val="00DD3167"/>
    <w:rsid w:val="00DE085A"/>
    <w:rsid w:val="00DE410E"/>
    <w:rsid w:val="00DE5795"/>
    <w:rsid w:val="00DF4659"/>
    <w:rsid w:val="00DF6EE1"/>
    <w:rsid w:val="00DF7863"/>
    <w:rsid w:val="00E052B4"/>
    <w:rsid w:val="00E06B76"/>
    <w:rsid w:val="00E11E6B"/>
    <w:rsid w:val="00E27952"/>
    <w:rsid w:val="00E422B4"/>
    <w:rsid w:val="00E4512E"/>
    <w:rsid w:val="00E4583E"/>
    <w:rsid w:val="00E47C30"/>
    <w:rsid w:val="00E50016"/>
    <w:rsid w:val="00E50D57"/>
    <w:rsid w:val="00E50DD4"/>
    <w:rsid w:val="00E515D0"/>
    <w:rsid w:val="00E6024A"/>
    <w:rsid w:val="00E63772"/>
    <w:rsid w:val="00E64E59"/>
    <w:rsid w:val="00E71163"/>
    <w:rsid w:val="00E713BF"/>
    <w:rsid w:val="00E758D8"/>
    <w:rsid w:val="00E77841"/>
    <w:rsid w:val="00E853F7"/>
    <w:rsid w:val="00E85BDB"/>
    <w:rsid w:val="00E87856"/>
    <w:rsid w:val="00E91146"/>
    <w:rsid w:val="00E94363"/>
    <w:rsid w:val="00EA1DBF"/>
    <w:rsid w:val="00EB416C"/>
    <w:rsid w:val="00EB495D"/>
    <w:rsid w:val="00EB6102"/>
    <w:rsid w:val="00EB708B"/>
    <w:rsid w:val="00EC06C1"/>
    <w:rsid w:val="00EC4A1E"/>
    <w:rsid w:val="00ED0AE4"/>
    <w:rsid w:val="00ED32B9"/>
    <w:rsid w:val="00EE06D9"/>
    <w:rsid w:val="00EE17F4"/>
    <w:rsid w:val="00EF092D"/>
    <w:rsid w:val="00EF2C12"/>
    <w:rsid w:val="00F00364"/>
    <w:rsid w:val="00F01EA7"/>
    <w:rsid w:val="00F04587"/>
    <w:rsid w:val="00F061C9"/>
    <w:rsid w:val="00F06321"/>
    <w:rsid w:val="00F06B00"/>
    <w:rsid w:val="00F07B82"/>
    <w:rsid w:val="00F2502A"/>
    <w:rsid w:val="00F3356A"/>
    <w:rsid w:val="00F445C7"/>
    <w:rsid w:val="00F572FB"/>
    <w:rsid w:val="00F60BFF"/>
    <w:rsid w:val="00F65A56"/>
    <w:rsid w:val="00F8004E"/>
    <w:rsid w:val="00F856D2"/>
    <w:rsid w:val="00F86F13"/>
    <w:rsid w:val="00F9196A"/>
    <w:rsid w:val="00F9548F"/>
    <w:rsid w:val="00F95BD0"/>
    <w:rsid w:val="00FA22CF"/>
    <w:rsid w:val="00FB575F"/>
    <w:rsid w:val="00FB57F6"/>
    <w:rsid w:val="00FC154E"/>
    <w:rsid w:val="00FC6CF7"/>
    <w:rsid w:val="00FD259C"/>
    <w:rsid w:val="00FD6055"/>
    <w:rsid w:val="00FD65D3"/>
    <w:rsid w:val="00FE3625"/>
    <w:rsid w:val="00FE3E63"/>
    <w:rsid w:val="00FF2FD4"/>
    <w:rsid w:val="00FF53C9"/>
    <w:rsid w:val="00FF5E1F"/>
    <w:rsid w:val="00FF6891"/>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Subtitle" w:semiHidden="0" w:unhideWhenUsed="0" w:qFormat="1"/>
    <w:lsdException w:name="Body Text 2"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rFonts w:ascii="Geneva" w:hAnsi="Geneva" w:cs="Geneva"/>
      <w:sz w:val="22"/>
      <w:szCs w:val="22"/>
      <w:lang w:val="fr-FR" w:eastAsia="fr-FR"/>
    </w:rPr>
  </w:style>
  <w:style w:type="paragraph" w:styleId="berschrift1">
    <w:name w:val="heading 1"/>
    <w:basedOn w:val="Standard"/>
    <w:next w:val="Standard"/>
    <w:link w:val="berschrift1Zchn"/>
    <w:uiPriority w:val="99"/>
    <w:pPr>
      <w:keepNext/>
      <w:ind w:right="-878"/>
      <w:jc w:val="center"/>
      <w:outlineLvl w:val="0"/>
    </w:pPr>
    <w:rPr>
      <w:b/>
      <w:bCs/>
      <w:sz w:val="96"/>
      <w:szCs w:val="96"/>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uiPriority w:val="99"/>
    <w:pPr>
      <w:ind w:right="-1133"/>
      <w:jc w:val="center"/>
    </w:pPr>
    <w:rPr>
      <w:b/>
      <w:bCs/>
      <w:sz w:val="144"/>
      <w:szCs w:val="144"/>
    </w:rPr>
  </w:style>
  <w:style w:type="character" w:customStyle="1" w:styleId="berschrift1Zchn">
    <w:name w:val="Überschrift 1 Zchn"/>
    <w:link w:val="berschrift1"/>
    <w:uiPriority w:val="99"/>
    <w:locked/>
    <w:rPr>
      <w:rFonts w:ascii="Calibri" w:eastAsia="Times New Roman" w:hAnsi="Calibri" w:cs="Times New Roman"/>
      <w:b/>
      <w:bCs/>
      <w:kern w:val="32"/>
      <w:sz w:val="32"/>
    </w:rPr>
  </w:style>
  <w:style w:type="paragraph" w:styleId="Untertitel">
    <w:name w:val="Subtitle"/>
    <w:basedOn w:val="Standard"/>
    <w:link w:val="UntertitelZchn"/>
    <w:uiPriority w:val="99"/>
    <w:pPr>
      <w:ind w:right="-878"/>
      <w:jc w:val="center"/>
    </w:pPr>
    <w:rPr>
      <w:b/>
      <w:bCs/>
      <w:sz w:val="96"/>
      <w:szCs w:val="96"/>
    </w:rPr>
  </w:style>
  <w:style w:type="character" w:customStyle="1" w:styleId="TitelZchn">
    <w:name w:val="Titel Zchn"/>
    <w:link w:val="Titel"/>
    <w:uiPriority w:val="99"/>
    <w:locked/>
    <w:rPr>
      <w:rFonts w:ascii="Calibri" w:eastAsia="Times New Roman" w:hAnsi="Calibri" w:cs="Times New Roman"/>
      <w:b/>
      <w:bCs/>
      <w:kern w:val="28"/>
      <w:sz w:val="32"/>
    </w:rPr>
  </w:style>
  <w:style w:type="paragraph" w:styleId="Textkrper">
    <w:name w:val="Body Text"/>
    <w:basedOn w:val="Standard"/>
    <w:link w:val="TextkrperZchn"/>
    <w:uiPriority w:val="99"/>
    <w:pPr>
      <w:ind w:right="-878"/>
      <w:jc w:val="center"/>
    </w:pPr>
    <w:rPr>
      <w:b/>
      <w:bCs/>
      <w:sz w:val="144"/>
      <w:szCs w:val="144"/>
    </w:rPr>
  </w:style>
  <w:style w:type="character" w:customStyle="1" w:styleId="UntertitelZchn">
    <w:name w:val="Untertitel Zchn"/>
    <w:link w:val="Untertitel"/>
    <w:uiPriority w:val="99"/>
    <w:locked/>
    <w:rPr>
      <w:rFonts w:ascii="Calibri" w:eastAsia="Times New Roman" w:hAnsi="Calibri" w:cs="Times New Roman"/>
      <w:sz w:val="24"/>
    </w:rPr>
  </w:style>
  <w:style w:type="character" w:styleId="Hyperlink">
    <w:name w:val="Hyperlink"/>
    <w:uiPriority w:val="99"/>
    <w:rPr>
      <w:rFonts w:cs="Times New Roman"/>
      <w:color w:val="0000FF"/>
      <w:u w:val="single"/>
    </w:rPr>
  </w:style>
  <w:style w:type="character" w:customStyle="1" w:styleId="TextkrperZchn">
    <w:name w:val="Textkörper Zchn"/>
    <w:link w:val="Textkrper"/>
    <w:uiPriority w:val="99"/>
    <w:semiHidden/>
    <w:locked/>
    <w:rPr>
      <w:rFonts w:ascii="Geneva" w:hAnsi="Geneva" w:cs="Geneva"/>
      <w:sz w:val="22"/>
    </w:rPr>
  </w:style>
  <w:style w:type="paragraph" w:styleId="Textkrper2">
    <w:name w:val="Body Text 2"/>
    <w:basedOn w:val="Standard"/>
    <w:link w:val="Textkrper2Zchn"/>
    <w:uiPriority w:val="99"/>
    <w:pPr>
      <w:jc w:val="both"/>
    </w:pPr>
  </w:style>
  <w:style w:type="paragraph" w:styleId="Kopfzeile">
    <w:name w:val="header"/>
    <w:basedOn w:val="Standard"/>
    <w:link w:val="KopfzeileZchn"/>
    <w:uiPriority w:val="99"/>
    <w:pPr>
      <w:tabs>
        <w:tab w:val="center" w:pos="4536"/>
        <w:tab w:val="right" w:pos="9072"/>
      </w:tabs>
    </w:pPr>
  </w:style>
  <w:style w:type="character" w:customStyle="1" w:styleId="Textkrper2Zchn">
    <w:name w:val="Textkörper 2 Zchn"/>
    <w:link w:val="Textkrper2"/>
    <w:uiPriority w:val="99"/>
    <w:semiHidden/>
    <w:locked/>
    <w:rPr>
      <w:rFonts w:ascii="Geneva" w:hAnsi="Geneva" w:cs="Geneva"/>
      <w:sz w:val="22"/>
    </w:rPr>
  </w:style>
  <w:style w:type="paragraph" w:styleId="KeinLeerraum">
    <w:name w:val="No Spacing"/>
    <w:uiPriority w:val="99"/>
    <w:rsid w:val="00862722"/>
    <w:rPr>
      <w:rFonts w:ascii="Calibri" w:hAnsi="Calibri"/>
      <w:sz w:val="22"/>
      <w:szCs w:val="22"/>
      <w:lang w:val="fr-FR" w:eastAsia="en-US"/>
    </w:rPr>
  </w:style>
  <w:style w:type="paragraph" w:customStyle="1" w:styleId="Default">
    <w:name w:val="Default"/>
    <w:uiPriority w:val="99"/>
    <w:rsid w:val="00981A91"/>
    <w:pPr>
      <w:widowControl w:val="0"/>
      <w:autoSpaceDE w:val="0"/>
      <w:autoSpaceDN w:val="0"/>
      <w:adjustRightInd w:val="0"/>
    </w:pPr>
    <w:rPr>
      <w:rFonts w:ascii="Tahoma" w:hAnsi="Tahoma" w:cs="Tahoma"/>
      <w:color w:val="000000"/>
      <w:sz w:val="24"/>
      <w:szCs w:val="24"/>
      <w:lang w:val="fr-FR" w:eastAsia="fr-FR"/>
    </w:rPr>
  </w:style>
  <w:style w:type="character" w:styleId="BesuchterHyperlink">
    <w:name w:val="FollowedHyperlink"/>
    <w:uiPriority w:val="99"/>
    <w:rPr>
      <w:rFonts w:cs="Times New Roman"/>
      <w:color w:val="800080"/>
      <w:u w:val="single"/>
    </w:rPr>
  </w:style>
  <w:style w:type="character" w:styleId="Seitenzahl">
    <w:name w:val="page number"/>
    <w:uiPriority w:val="99"/>
    <w:rPr>
      <w:rFonts w:cs="Times New Roman"/>
    </w:rPr>
  </w:style>
  <w:style w:type="paragraph" w:styleId="Fuzeile">
    <w:name w:val="footer"/>
    <w:basedOn w:val="Standard"/>
    <w:link w:val="FuzeileZchn"/>
    <w:uiPriority w:val="99"/>
    <w:pPr>
      <w:tabs>
        <w:tab w:val="center" w:pos="4536"/>
        <w:tab w:val="right" w:pos="9072"/>
      </w:tabs>
    </w:pPr>
  </w:style>
  <w:style w:type="character" w:customStyle="1" w:styleId="KopfzeileZchn">
    <w:name w:val="Kopfzeile Zchn"/>
    <w:link w:val="Kopfzeile"/>
    <w:uiPriority w:val="99"/>
    <w:locked/>
    <w:rPr>
      <w:rFonts w:ascii="Geneva" w:hAnsi="Geneva" w:cs="Geneva"/>
      <w:sz w:val="22"/>
    </w:rPr>
  </w:style>
  <w:style w:type="character" w:customStyle="1" w:styleId="FuzeileZchn">
    <w:name w:val="Fußzeile Zchn"/>
    <w:link w:val="Fuzeile"/>
    <w:uiPriority w:val="99"/>
    <w:locked/>
    <w:rPr>
      <w:rFonts w:ascii="Geneva" w:hAnsi="Geneva" w:cs="Genev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2457</Words>
  <Characters>15481</Characters>
  <Application>Microsoft Office Word</Application>
  <DocSecurity>0</DocSecurity>
  <Lines>129</Lines>
  <Paragraphs>35</Paragraphs>
  <ScaleCrop>false</ScaleCrop>
  <HeadingPairs>
    <vt:vector size="2" baseType="variant">
      <vt:variant>
        <vt:lpstr>Titel</vt:lpstr>
      </vt:variant>
      <vt:variant>
        <vt:i4>1</vt:i4>
      </vt:variant>
    </vt:vector>
  </HeadingPairs>
  <TitlesOfParts>
    <vt:vector size="1" baseType="lpstr">
      <vt:lpstr>au</vt:lpstr>
    </vt:vector>
  </TitlesOfParts>
  <Company/>
  <LinksUpToDate>false</LinksUpToDate>
  <CharactersWithSpaces>17903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c:title>
  <dc:creator>Yves Calais</dc:creator>
  <cp:lastModifiedBy>Wolfgang Rank</cp:lastModifiedBy>
  <cp:revision>2</cp:revision>
  <cp:lastPrinted>2016-06-03T14:53:00Z</cp:lastPrinted>
  <dcterms:created xsi:type="dcterms:W3CDTF">2016-06-11T12:27:00Z</dcterms:created>
  <dcterms:modified xsi:type="dcterms:W3CDTF">2016-06-11T12:27:00Z</dcterms:modified>
</cp:coreProperties>
</file>