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9DE4" w14:textId="77777777" w:rsidR="00FC14AE" w:rsidRPr="00F57828" w:rsidRDefault="00FC14AE" w:rsidP="00FC14A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F57828">
        <w:rPr>
          <w:rFonts w:ascii="Times New Roman" w:hAnsi="Times New Roman" w:cs="Times New Roman"/>
          <w:b/>
          <w:bCs/>
          <w:sz w:val="32"/>
          <w:szCs w:val="32"/>
          <w:lang w:val="fr-FR"/>
        </w:rPr>
        <w:t>Directoire de la catéchèse</w:t>
      </w:r>
    </w:p>
    <w:p w14:paraId="3705043A" w14:textId="77777777" w:rsidR="00FC14AE" w:rsidRPr="00674F57" w:rsidRDefault="00FC14AE" w:rsidP="00FC14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PPP par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Ulrika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Erlandsson</w:t>
      </w:r>
      <w:proofErr w:type="spellEnd"/>
    </w:p>
    <w:p w14:paraId="567FFB16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b/>
          <w:bCs/>
          <w:sz w:val="28"/>
          <w:szCs w:val="28"/>
          <w:lang w:val="fr-FR"/>
        </w:rPr>
        <w:t>Conseil pontifical pour la promotion de la nouvelle évangélisation</w:t>
      </w:r>
    </w:p>
    <w:p w14:paraId="06D068EA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Les </w:t>
      </w:r>
      <w:r>
        <w:rPr>
          <w:rFonts w:ascii="Times New Roman" w:hAnsi="Times New Roman" w:cs="Times New Roman"/>
          <w:sz w:val="28"/>
          <w:szCs w:val="28"/>
          <w:lang w:val="fr-FR"/>
        </w:rPr>
        <w:t>direc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toires précédents ont été publiés en 1971 (après le Concile Vatican II) et en 1997 (après le Catéchisme).</w:t>
      </w:r>
    </w:p>
    <w:p w14:paraId="04559E6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Le présent </w:t>
      </w:r>
      <w:r>
        <w:rPr>
          <w:rFonts w:ascii="Times New Roman" w:hAnsi="Times New Roman" w:cs="Times New Roman"/>
          <w:sz w:val="28"/>
          <w:szCs w:val="28"/>
          <w:lang w:val="fr-FR"/>
        </w:rPr>
        <w:t>directoire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s'inscrit dans une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continuité dynamique</w:t>
      </w:r>
      <w:r>
        <w:rPr>
          <w:rFonts w:ascii="Times New Roman" w:hAnsi="Times New Roman" w:cs="Times New Roman"/>
          <w:sz w:val="28"/>
          <w:szCs w:val="28"/>
          <w:lang w:val="fr-FR"/>
        </w:rPr>
        <w:t> »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avec les </w:t>
      </w:r>
      <w:r>
        <w:rPr>
          <w:rFonts w:ascii="Times New Roman" w:hAnsi="Times New Roman" w:cs="Times New Roman"/>
          <w:sz w:val="28"/>
          <w:szCs w:val="28"/>
          <w:lang w:val="fr-FR"/>
        </w:rPr>
        <w:t>directo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ires précédents.</w:t>
      </w:r>
    </w:p>
    <w:p w14:paraId="63AA43CF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Les défis d'aujourd'hui : mondialisation, numérisation</w:t>
      </w:r>
    </w:p>
    <w:p w14:paraId="15F8421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F57828">
        <w:rPr>
          <w:rFonts w:ascii="Times New Roman" w:hAnsi="Times New Roman" w:cs="Times New Roman"/>
          <w:sz w:val="28"/>
          <w:szCs w:val="28"/>
          <w:lang w:val="fr-FR"/>
        </w:rPr>
        <w:t>Evangelii</w:t>
      </w:r>
      <w:proofErr w:type="spellEnd"/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57828">
        <w:rPr>
          <w:rFonts w:ascii="Times New Roman" w:hAnsi="Times New Roman" w:cs="Times New Roman"/>
          <w:sz w:val="28"/>
          <w:szCs w:val="28"/>
          <w:lang w:val="fr-FR"/>
        </w:rPr>
        <w:t>Gaudium</w:t>
      </w:r>
      <w:proofErr w:type="spellEnd"/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(2013)</w:t>
      </w:r>
    </w:p>
    <w:p w14:paraId="700CBA7B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335AF520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b/>
          <w:bCs/>
          <w:sz w:val="28"/>
          <w:szCs w:val="28"/>
          <w:lang w:val="fr-FR"/>
        </w:rPr>
        <w:t>Caractéristiques</w:t>
      </w:r>
    </w:p>
    <w:p w14:paraId="437A8A97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Catéchèse - partie de l'évangélisation qui concerne chaque baptisé </w:t>
      </w:r>
    </w:p>
    <w:p w14:paraId="4F23A503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Tout sous le signe de la miséricorde</w:t>
      </w:r>
      <w:r>
        <w:rPr>
          <w:rFonts w:ascii="Times New Roman" w:hAnsi="Times New Roman" w:cs="Times New Roman"/>
          <w:sz w:val="28"/>
          <w:szCs w:val="28"/>
          <w:lang w:val="fr-FR"/>
        </w:rPr>
        <w:t> »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(50)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La pratique de la miséricorde est déjà elle-même une authentique catéchèse</w:t>
      </w:r>
      <w:r>
        <w:rPr>
          <w:rFonts w:ascii="Times New Roman" w:hAnsi="Times New Roman" w:cs="Times New Roman"/>
          <w:sz w:val="28"/>
          <w:szCs w:val="28"/>
          <w:lang w:val="fr-FR"/>
        </w:rPr>
        <w:t>. »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(51)</w:t>
      </w:r>
    </w:p>
    <w:p w14:paraId="257E3BFC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Doit être marquée par la joie</w:t>
      </w:r>
      <w:r>
        <w:rPr>
          <w:rFonts w:ascii="Times New Roman" w:hAnsi="Times New Roman" w:cs="Times New Roman"/>
          <w:sz w:val="28"/>
          <w:szCs w:val="28"/>
          <w:lang w:val="fr-FR"/>
        </w:rPr>
        <w:t>. »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(59)</w:t>
      </w:r>
    </w:p>
    <w:p w14:paraId="76CFE87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Dialogue - nous sommes tous concernés</w:t>
      </w:r>
    </w:p>
    <w:p w14:paraId="21172196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chemin de la beauté</w:t>
      </w:r>
    </w:p>
    <w:p w14:paraId="0F703C0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catéchèse doit commencer avec les adultes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FBCA047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25DB0A9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Partie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1</w:t>
      </w:r>
      <w:r w:rsidRPr="00F57828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La catéchèse, partie intégrante de l'évangélisation</w:t>
      </w:r>
    </w:p>
    <w:p w14:paraId="3F4F40AD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L'Église existe pour évangéliser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(28)</w:t>
      </w:r>
    </w:p>
    <w:p w14:paraId="5E70FB4C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catéchèse doit toujours garder le kérygme en son centre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F65734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Il ne s'agit pas de transmettre des connaissances, mais de rendre le Christ vivant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(29)</w:t>
      </w:r>
    </w:p>
    <w:p w14:paraId="6203DDA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but et les tâches de la catéchèse</w:t>
      </w:r>
    </w:p>
    <w:p w14:paraId="495C3E38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2CBB44C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b/>
          <w:bCs/>
          <w:sz w:val="28"/>
          <w:szCs w:val="28"/>
          <w:lang w:val="fr-FR"/>
        </w:rPr>
        <w:t>Partie 2 Processus de la catéchèse</w:t>
      </w:r>
    </w:p>
    <w:p w14:paraId="0BD0AC2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pédagogie divine, signe de sa miséricorde</w:t>
      </w:r>
    </w:p>
    <w:p w14:paraId="5F69981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rôle du catéchisme</w:t>
      </w:r>
    </w:p>
    <w:p w14:paraId="70FD1D4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La pluralité des méthodes : Le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laboratoire du dialogue</w:t>
      </w:r>
      <w:r>
        <w:rPr>
          <w:rFonts w:ascii="Times New Roman" w:hAnsi="Times New Roman" w:cs="Times New Roman"/>
          <w:sz w:val="28"/>
          <w:szCs w:val="28"/>
          <w:lang w:val="fr-FR"/>
        </w:rPr>
        <w:t> »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(53)</w:t>
      </w:r>
    </w:p>
    <w:p w14:paraId="3958DBA0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L'expérience humaine - un point de départ</w:t>
      </w:r>
    </w:p>
    <w:p w14:paraId="20EE50D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Différents groupes : famille, adultes, personnes handicapées, marginalisés, prisonniers, migrants. </w:t>
      </w:r>
    </w:p>
    <w:p w14:paraId="719FCEB2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1AC98245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b/>
          <w:bCs/>
          <w:sz w:val="28"/>
          <w:szCs w:val="28"/>
          <w:lang w:val="fr-FR"/>
        </w:rPr>
        <w:t>Partie 3 La catéchèse dans le diocèse</w:t>
      </w:r>
    </w:p>
    <w:p w14:paraId="3F97516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vie dans les églises locales, les différents rites et les écoles.</w:t>
      </w:r>
    </w:p>
    <w:p w14:paraId="2B1BC3ED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- Conditions de la catéchèse : mondialisation, pluralisme, numérisation, contextes urbains et ruraux. </w:t>
      </w:r>
    </w:p>
    <w:p w14:paraId="63382234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Eléments de base de la catéchèse : le travail œcuménique et le dialogue avec les autres religions, la science, l'engagement écologique, l'option pour les pauvres. </w:t>
      </w:r>
    </w:p>
    <w:p w14:paraId="7B850D30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Organisation de la catéchèse : Le Saint-Siège, les conférences épiscopales, le niveau diocésain.</w:t>
      </w:r>
    </w:p>
    <w:p w14:paraId="3A57E4A5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8EB71AB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b/>
          <w:bCs/>
          <w:sz w:val="28"/>
          <w:szCs w:val="28"/>
          <w:lang w:val="fr-FR"/>
        </w:rPr>
        <w:t>La catéchèse comme laboratoire du dialogue</w:t>
      </w:r>
    </w:p>
    <w:p w14:paraId="5B74A441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Tous les baptisés sont invités à partager l'Évangile dans une attitude de dialogue et d'amitié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(40,41)</w:t>
      </w:r>
    </w:p>
    <w:p w14:paraId="24CE4A79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dialogue avec les cultures, les croyants et les non-croyants, la société, la science, comme contribution à la paix (53)</w:t>
      </w:r>
    </w:p>
    <w:p w14:paraId="190BDD46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La catéchèse doit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parler</w:t>
      </w:r>
      <w:r>
        <w:rPr>
          <w:rFonts w:ascii="Times New Roman" w:hAnsi="Times New Roman" w:cs="Times New Roman"/>
          <w:sz w:val="28"/>
          <w:szCs w:val="28"/>
          <w:lang w:val="fr-FR"/>
        </w:rPr>
        <w:t> »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un langage de miséricorde, d'abord l'action, ensuite les mots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(51)</w:t>
      </w:r>
    </w:p>
    <w:p w14:paraId="77348DAF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catéchuménat doit inspirer toute la catéchèse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(31, 61-65) </w:t>
      </w:r>
    </w:p>
    <w:p w14:paraId="362C68D0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0BDBF50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b/>
          <w:bCs/>
          <w:sz w:val="28"/>
          <w:szCs w:val="28"/>
          <w:lang w:val="fr-FR"/>
        </w:rPr>
        <w:t>La catéchèse est la continuation de la première annonce.</w:t>
      </w:r>
    </w:p>
    <w:p w14:paraId="6A615267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Souvent la catéchèse est orientée vers ceux qui ont déjà reçu la première annonce du Christ ressuscité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(56)</w:t>
      </w:r>
    </w:p>
    <w:p w14:paraId="32A31A4D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Il faut toujours s'en tenir à la première annonce, le kérygme, qui n'est pas simplement la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première étape</w:t>
      </w:r>
      <w:r>
        <w:rPr>
          <w:rFonts w:ascii="Times New Roman" w:hAnsi="Times New Roman" w:cs="Times New Roman"/>
          <w:sz w:val="28"/>
          <w:szCs w:val="28"/>
          <w:lang w:val="fr-FR"/>
        </w:rPr>
        <w:t> »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, mais qui doit être au centre de toute la catéchèse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(57)</w:t>
      </w:r>
    </w:p>
    <w:p w14:paraId="3634D07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vérité ne doit pas être imposée, elle doit toujours faire appel à la liberté ; elle doit être marquée par la joie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(59)</w:t>
      </w:r>
    </w:p>
    <w:p w14:paraId="232F476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kérygme a une nouvelle vision de la vie, de l'humanité, de la justice, de l'existence sociale, de toutes les dimensions de la vie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(60)</w:t>
      </w:r>
    </w:p>
    <w:p w14:paraId="67D39EF2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Le processus </w:t>
      </w:r>
      <w:proofErr w:type="spellStart"/>
      <w:r w:rsidRPr="00F57828">
        <w:rPr>
          <w:rFonts w:ascii="Times New Roman" w:hAnsi="Times New Roman" w:cs="Times New Roman"/>
          <w:sz w:val="28"/>
          <w:szCs w:val="28"/>
          <w:lang w:val="fr-FR"/>
        </w:rPr>
        <w:t>catéchuménique</w:t>
      </w:r>
      <w:proofErr w:type="spellEnd"/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pour les non-baptisés convient aussi aux chrétiens marginalisés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(61)</w:t>
      </w:r>
    </w:p>
    <w:p w14:paraId="3C85AA44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EE1D24F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La centralité du kérygme pour la proclamation conduit à plusieurs orientations pour la catéchèse :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elle doit exprimer l'amour salvifique de Dieu qui précède toute obligation morale et religieuse de notre part ; elle ne doit pas imposer la vérité mais faire appel à la liberté ; elle doit être marquée par la joie, l'encouragement, la vivacité et un équilibre harmonieux qui ne réduira pas la prédication à quelques doctrines</w:t>
      </w:r>
      <w:r>
        <w:rPr>
          <w:rFonts w:ascii="Times New Roman" w:hAnsi="Times New Roman" w:cs="Times New Roman"/>
          <w:sz w:val="28"/>
          <w:szCs w:val="28"/>
          <w:lang w:val="fr-FR"/>
        </w:rPr>
        <w:t>. »</w:t>
      </w:r>
    </w:p>
    <w:p w14:paraId="684E1835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Cela pose des questions à l'Eglise elle-même, appelée à être la première à redécouvrir l'Evangile qu'elle annonce : la nouvelle annonce de l'Evangile demande à l'Eglise une écoute renouvelée de l'Evangile, avec ses auditeurs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 » 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(59)</w:t>
      </w:r>
    </w:p>
    <w:p w14:paraId="17039EAB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0EAD1CE" w14:textId="77777777" w:rsidR="00FC14AE" w:rsidRPr="00BB3DBB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B3DBB">
        <w:rPr>
          <w:rFonts w:ascii="Times New Roman" w:hAnsi="Times New Roman" w:cs="Times New Roman"/>
          <w:b/>
          <w:bCs/>
          <w:sz w:val="28"/>
          <w:szCs w:val="28"/>
          <w:lang w:val="fr-FR"/>
        </w:rPr>
        <w:t>Le but de la catéchèse</w:t>
      </w:r>
    </w:p>
    <w:p w14:paraId="4B7F6A7B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Au centre de tout processus de catéchèse se trouve la rencontre vivante avec le Christ.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Le but définitif de la catéchèse est donc de mettre les personnes non seulement en contact mais en communion, en intimité, avec Jésus-Christ : lui seul peut nous conduire à l'amour du Père dans l'Esprit et nous faire participer à la vie de la Sainte Trinité</w:t>
      </w:r>
      <w:r>
        <w:rPr>
          <w:rFonts w:ascii="Times New Roman" w:hAnsi="Times New Roman" w:cs="Times New Roman"/>
          <w:sz w:val="28"/>
          <w:szCs w:val="28"/>
          <w:lang w:val="fr-FR"/>
        </w:rPr>
        <w:t>. »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(75)</w:t>
      </w:r>
    </w:p>
    <w:p w14:paraId="7224D5AF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La rencontre avec le Christ implique la personne dans sa totalité : cœur, esprit, sens. Elle ne concerne pas seulement l'esprit, mais aussi le corps et surtout le </w:t>
      </w:r>
      <w:r>
        <w:rPr>
          <w:rFonts w:ascii="Times New Roman" w:hAnsi="Times New Roman" w:cs="Times New Roman"/>
          <w:sz w:val="28"/>
          <w:szCs w:val="28"/>
          <w:lang w:val="fr-FR"/>
        </w:rPr>
        <w:t>cœur.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(76)</w:t>
      </w:r>
    </w:p>
    <w:p w14:paraId="0A26A08D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6E9EC03" w14:textId="77777777" w:rsidR="00FC14AE" w:rsidRPr="00BB3DBB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B3DBB">
        <w:rPr>
          <w:rFonts w:ascii="Times New Roman" w:hAnsi="Times New Roman" w:cs="Times New Roman"/>
          <w:b/>
          <w:bCs/>
          <w:sz w:val="28"/>
          <w:szCs w:val="28"/>
          <w:lang w:val="fr-FR"/>
        </w:rPr>
        <w:t>Tâches de la catéchèse</w:t>
      </w:r>
    </w:p>
    <w:p w14:paraId="570FD7B3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Partager son amour pour le Christ</w:t>
      </w:r>
    </w:p>
    <w:p w14:paraId="15D2D91A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Célébrer la liturgie</w:t>
      </w:r>
    </w:p>
    <w:p w14:paraId="54DF8393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Actions de miséricorde</w:t>
      </w:r>
    </w:p>
    <w:p w14:paraId="1DC78309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Prier</w:t>
      </w:r>
    </w:p>
    <w:p w14:paraId="09FAA193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Construire la vie communautaire (79-89)</w:t>
      </w:r>
    </w:p>
    <w:p w14:paraId="6F154BCE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1F0A2203" w14:textId="77777777" w:rsidR="00FC14AE" w:rsidRPr="00BB3DBB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B3DBB">
        <w:rPr>
          <w:rFonts w:ascii="Times New Roman" w:hAnsi="Times New Roman" w:cs="Times New Roman"/>
          <w:b/>
          <w:bCs/>
          <w:sz w:val="28"/>
          <w:szCs w:val="28"/>
          <w:lang w:val="fr-FR"/>
        </w:rPr>
        <w:t>Sources de la catéchèse</w:t>
      </w:r>
    </w:p>
    <w:p w14:paraId="62C79073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Bible et la Tradition (91)</w:t>
      </w:r>
    </w:p>
    <w:p w14:paraId="1CFD70EF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Magistère au service de la Parole de Dieu et du Peuple de Dieu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(93) La vérité reste la même, mais l'Eglise la comprend de mieux en mieux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(94)</w:t>
      </w:r>
    </w:p>
    <w:p w14:paraId="41E23C8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liturgie, qui fait vivre l'amour de Dieu (95)</w:t>
      </w:r>
    </w:p>
    <w:p w14:paraId="1F39716C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témoignage des saints et des martyrs (99)</w:t>
      </w:r>
    </w:p>
    <w:p w14:paraId="79C0F64D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Théologie : la révélation de Dieu dépasse la capacité humaine de la comprendre, mais ne s'oppose pas à la raison humaine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(101)</w:t>
      </w:r>
    </w:p>
    <w:p w14:paraId="7AB5DF68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Culture chrétienne : peut unifier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(103)</w:t>
      </w:r>
    </w:p>
    <w:p w14:paraId="2E48874D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Beauté : toutes les formes de catéchèse doivent suivre le chemin de la beauté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(106)</w:t>
      </w:r>
    </w:p>
    <w:p w14:paraId="2F7B6BD1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2CE3F869" w14:textId="77777777" w:rsidR="00FC14AE" w:rsidRPr="00BB3DBB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B3DBB">
        <w:rPr>
          <w:rFonts w:ascii="Times New Roman" w:hAnsi="Times New Roman" w:cs="Times New Roman"/>
          <w:b/>
          <w:bCs/>
          <w:sz w:val="28"/>
          <w:szCs w:val="28"/>
          <w:lang w:val="fr-FR"/>
        </w:rPr>
        <w:t>Le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s</w:t>
      </w:r>
      <w:r w:rsidRPr="00BB3DB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catéchiste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s</w:t>
      </w:r>
      <w:r w:rsidRPr="00BB3DB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- un accompagnateur</w:t>
      </w:r>
    </w:p>
    <w:p w14:paraId="40BD928F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Un témoin par sa vie (110)</w:t>
      </w:r>
    </w:p>
    <w:p w14:paraId="43AC5D8D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catéchiste laïc : sa vie est une forme d'annonce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(121)</w:t>
      </w:r>
    </w:p>
    <w:p w14:paraId="468DCFC0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Tous les baptisés sont impliqués dans la mission, mais les catéchistes ont un rôle particulier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(110)</w:t>
      </w:r>
    </w:p>
    <w:p w14:paraId="4967D74F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Le catéchiste est un expert dans l'art de l'accompagnement... il sait écouter et entrer dans la dynamique de la croissance humaine... avec patience et sens de la 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lastRenderedPageBreak/>
        <w:t>gradualité... il connaît les joies et les espoirs des êtres humains, leurs tristesses et leurs détresses et il est capable de les situer par rapport à l'Evangile de Jésus.</w:t>
      </w:r>
      <w:r>
        <w:rPr>
          <w:rFonts w:ascii="Times New Roman" w:hAnsi="Times New Roman" w:cs="Times New Roman"/>
          <w:sz w:val="28"/>
          <w:szCs w:val="28"/>
          <w:lang w:val="fr-FR"/>
        </w:rPr>
        <w:t> »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(113)</w:t>
      </w:r>
    </w:p>
    <w:p w14:paraId="2FBBD462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3CF6F8B" w14:textId="77777777" w:rsidR="00FC14AE" w:rsidRPr="00BB3DBB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B3DBB">
        <w:rPr>
          <w:rFonts w:ascii="Times New Roman" w:hAnsi="Times New Roman" w:cs="Times New Roman"/>
          <w:b/>
          <w:bCs/>
          <w:sz w:val="28"/>
          <w:szCs w:val="28"/>
          <w:lang w:val="fr-FR"/>
        </w:rPr>
        <w:t>La formation d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es</w:t>
      </w:r>
      <w:r w:rsidRPr="00BB3DB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catéchiste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s</w:t>
      </w:r>
    </w:p>
    <w:p w14:paraId="57F70D53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formation d</w:t>
      </w:r>
      <w:r>
        <w:rPr>
          <w:rFonts w:ascii="Times New Roman" w:hAnsi="Times New Roman" w:cs="Times New Roman"/>
          <w:sz w:val="28"/>
          <w:szCs w:val="28"/>
          <w:lang w:val="fr-FR"/>
        </w:rPr>
        <w:t>es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catéchiste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est un processus continu qui transforme </w:t>
      </w:r>
      <w:r>
        <w:rPr>
          <w:rFonts w:ascii="Times New Roman" w:hAnsi="Times New Roman" w:cs="Times New Roman"/>
          <w:sz w:val="28"/>
          <w:szCs w:val="28"/>
          <w:lang w:val="fr-FR"/>
        </w:rPr>
        <w:t>leur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identité la plus profonde : être enfant de Dieu et être en communion profonde avec ses frères et </w:t>
      </w:r>
      <w:r>
        <w:rPr>
          <w:rFonts w:ascii="Times New Roman" w:hAnsi="Times New Roman" w:cs="Times New Roman"/>
          <w:sz w:val="28"/>
          <w:szCs w:val="28"/>
          <w:lang w:val="fr-FR"/>
        </w:rPr>
        <w:t>sœurs.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(131-132)</w:t>
      </w:r>
    </w:p>
    <w:p w14:paraId="3BC6FD39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Il est important que le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catéchiste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comprenne</w:t>
      </w:r>
      <w:r>
        <w:rPr>
          <w:rFonts w:ascii="Times New Roman" w:hAnsi="Times New Roman" w:cs="Times New Roman"/>
          <w:sz w:val="28"/>
          <w:szCs w:val="28"/>
          <w:lang w:val="fr-FR"/>
        </w:rPr>
        <w:t>nt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que </w:t>
      </w:r>
      <w:r>
        <w:rPr>
          <w:rFonts w:ascii="Times New Roman" w:hAnsi="Times New Roman" w:cs="Times New Roman"/>
          <w:sz w:val="28"/>
          <w:szCs w:val="28"/>
          <w:lang w:val="fr-FR"/>
        </w:rPr>
        <w:t>leur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mission est rendue possible par l'Église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(132).</w:t>
      </w:r>
    </w:p>
    <w:p w14:paraId="5BED45E7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connaissance de l'Écriture, de la prière, des sacrements et de l'histoire de l'Église est nécessaire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(144).</w:t>
      </w:r>
    </w:p>
    <w:p w14:paraId="389F92B9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Une formation en sciences sociales, en pédagogie et en psychologie. (147)</w:t>
      </w:r>
    </w:p>
    <w:p w14:paraId="5CCC9AF2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catéchiste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, reconnaissant que l'auditeur est un participant actif en qui la grâce de Dieu est dynamiquement à l'</w:t>
      </w:r>
      <w:proofErr w:type="spellStart"/>
      <w:r w:rsidRPr="00F57828">
        <w:rPr>
          <w:rFonts w:ascii="Times New Roman" w:hAnsi="Times New Roman" w:cs="Times New Roman"/>
          <w:sz w:val="28"/>
          <w:szCs w:val="28"/>
          <w:lang w:val="fr-FR"/>
        </w:rPr>
        <w:t>oeuvre</w:t>
      </w:r>
      <w:proofErr w:type="spellEnd"/>
      <w:r w:rsidRPr="00F57828">
        <w:rPr>
          <w:rFonts w:ascii="Times New Roman" w:hAnsi="Times New Roman" w:cs="Times New Roman"/>
          <w:sz w:val="28"/>
          <w:szCs w:val="28"/>
          <w:lang w:val="fr-FR"/>
        </w:rPr>
        <w:t>, se présenter</w:t>
      </w:r>
      <w:r>
        <w:rPr>
          <w:rFonts w:ascii="Times New Roman" w:hAnsi="Times New Roman" w:cs="Times New Roman"/>
          <w:sz w:val="28"/>
          <w:szCs w:val="28"/>
          <w:lang w:val="fr-FR"/>
        </w:rPr>
        <w:t>ont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comme </w:t>
      </w:r>
      <w:r>
        <w:rPr>
          <w:rFonts w:ascii="Times New Roman" w:hAnsi="Times New Roman" w:cs="Times New Roman"/>
          <w:sz w:val="28"/>
          <w:szCs w:val="28"/>
          <w:lang w:val="fr-FR"/>
        </w:rPr>
        <w:t>des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facilitateur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respectueux d'une expérience de foi dont il</w:t>
      </w:r>
      <w:r>
        <w:rPr>
          <w:rFonts w:ascii="Times New Roman" w:hAnsi="Times New Roman" w:cs="Times New Roman"/>
          <w:sz w:val="28"/>
          <w:szCs w:val="28"/>
          <w:lang w:val="fr-FR"/>
        </w:rPr>
        <w:t>s/elles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fr-FR"/>
        </w:rPr>
        <w:t>e sont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pas le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maître</w:t>
      </w:r>
      <w:r>
        <w:rPr>
          <w:rFonts w:ascii="Times New Roman" w:hAnsi="Times New Roman" w:cs="Times New Roman"/>
          <w:sz w:val="28"/>
          <w:szCs w:val="28"/>
          <w:lang w:val="fr-FR"/>
        </w:rPr>
        <w:t>s.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(148).</w:t>
      </w:r>
    </w:p>
    <w:p w14:paraId="30612AA7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Montrer que la raison ne s'oppose pas à la foi (145)</w:t>
      </w:r>
    </w:p>
    <w:p w14:paraId="1AAE225C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catéchiste n'est pas un individu, il est avec la communauté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(150)</w:t>
      </w:r>
    </w:p>
    <w:p w14:paraId="2568E729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4478CB2A" w14:textId="77777777" w:rsidR="00FC14AE" w:rsidRPr="00BB3DBB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B3DBB">
        <w:rPr>
          <w:rFonts w:ascii="Times New Roman" w:hAnsi="Times New Roman" w:cs="Times New Roman"/>
          <w:b/>
          <w:bCs/>
          <w:sz w:val="28"/>
          <w:szCs w:val="28"/>
          <w:lang w:val="fr-FR"/>
        </w:rPr>
        <w:t>Pédagogie de la foi</w:t>
      </w:r>
    </w:p>
    <w:p w14:paraId="6916D7B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La Révélation est la grande </w:t>
      </w:r>
      <w:proofErr w:type="spellStart"/>
      <w:r w:rsidRPr="00F57828">
        <w:rPr>
          <w:rFonts w:ascii="Times New Roman" w:hAnsi="Times New Roman" w:cs="Times New Roman"/>
          <w:sz w:val="28"/>
          <w:szCs w:val="28"/>
          <w:lang w:val="fr-FR"/>
        </w:rPr>
        <w:t>oeuvre</w:t>
      </w:r>
      <w:proofErr w:type="spellEnd"/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éducative de Dieu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(157)</w:t>
      </w:r>
    </w:p>
    <w:p w14:paraId="2C5F1A18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Jésus est proche des gens, il suscite une réponse personnelle de la part de ses auditeurs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(161)</w:t>
      </w:r>
    </w:p>
    <w:p w14:paraId="5778D98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Dieu agit déjà dans chaque personne, le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catéchiste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ne doi</w:t>
      </w:r>
      <w:r>
        <w:rPr>
          <w:rFonts w:ascii="Times New Roman" w:hAnsi="Times New Roman" w:cs="Times New Roman"/>
          <w:sz w:val="28"/>
          <w:szCs w:val="28"/>
          <w:lang w:val="fr-FR"/>
        </w:rPr>
        <w:t>ven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t pas considérer la personne comme un destinataire unique, mais établir une relation de réciprocité et de dialogue, en écoutant ensemble l'Esprit Saint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(197)</w:t>
      </w:r>
    </w:p>
    <w:p w14:paraId="523E86A2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Une pédagogie des signes, où les actes et les paroles sont en relation réciproque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(160)</w:t>
      </w:r>
    </w:p>
    <w:p w14:paraId="43BFC639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L'annonce du Royaume de Dieu doit être une annonce de libération humaine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(173)</w:t>
      </w:r>
    </w:p>
    <w:p w14:paraId="2F245C96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2100C534" w14:textId="77777777" w:rsidR="00FC14AE" w:rsidRPr="006D41EC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D41EC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méthodes de catéchèse</w:t>
      </w:r>
    </w:p>
    <w:p w14:paraId="359A262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- Il est important que les méthodes reflètent le message de l'Evangile. (194)</w:t>
      </w:r>
    </w:p>
    <w:p w14:paraId="75B63381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- La pluralité des méthodes est un signe de vitalité, de richesse et de grâce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(195)</w:t>
      </w:r>
    </w:p>
    <w:p w14:paraId="69E2C270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L'expérience humaine : le lieu où Dieu parle. Elle doit être abordée avec une attitude d'amour, d'acceptation et de respect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(197)</w:t>
      </w:r>
    </w:p>
    <w:p w14:paraId="3B4A3627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290C4C7D" w14:textId="77777777" w:rsidR="00FC14AE" w:rsidRPr="006D41EC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D41EC">
        <w:rPr>
          <w:rFonts w:ascii="Times New Roman" w:hAnsi="Times New Roman" w:cs="Times New Roman"/>
          <w:b/>
          <w:bCs/>
          <w:sz w:val="28"/>
          <w:szCs w:val="28"/>
          <w:lang w:val="fr-FR"/>
        </w:rPr>
        <w:t>L'expérience humaine fait partie intégrante de toute catéchèse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</w:p>
    <w:p w14:paraId="57DF147A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lastRenderedPageBreak/>
        <w:t>- Jésus rencontre les gens dans les situations concrètes de leur vie et leur ouvre les yeux sur la présence de Dieu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(198)</w:t>
      </w:r>
    </w:p>
    <w:p w14:paraId="24216796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Éviter le danger de séparer la foi de la vie quotidienne (199)</w:t>
      </w:r>
    </w:p>
    <w:p w14:paraId="308FA21C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Notre vie fait partie de l'histoire du salut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(201)</w:t>
      </w:r>
    </w:p>
    <w:p w14:paraId="114AE3FE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1193642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D41EC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Le chemin de la beauté 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via </w:t>
      </w:r>
      <w:proofErr w:type="spellStart"/>
      <w:r w:rsidRPr="00F57828">
        <w:rPr>
          <w:rFonts w:ascii="Times New Roman" w:hAnsi="Times New Roman" w:cs="Times New Roman"/>
          <w:sz w:val="28"/>
          <w:szCs w:val="28"/>
          <w:lang w:val="fr-FR"/>
        </w:rPr>
        <w:t>pulchritudinis</w:t>
      </w:r>
      <w:proofErr w:type="spellEnd"/>
    </w:p>
    <w:p w14:paraId="3F43312F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Dieu est la source de toute beauté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(106)</w:t>
      </w:r>
    </w:p>
    <w:p w14:paraId="0FC29C30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Si un païen vous demande : Montre-moi ta foi, emmène-le dans une église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(209) </w:t>
      </w:r>
    </w:p>
    <w:p w14:paraId="37EEA0A6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musique ouvre nos cœurs au divin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(211)</w:t>
      </w:r>
    </w:p>
    <w:p w14:paraId="5895D78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L'Eglise est ouverte à toute la littérature, au théâtre, au cinéma, à tous les sens, à la participation, à l'abandon de l'intellectualisme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(212)</w:t>
      </w:r>
    </w:p>
    <w:p w14:paraId="0779F3A5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C84AAC0" w14:textId="77777777" w:rsidR="00FC14AE" w:rsidRPr="006D41EC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D41EC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médias numériques</w:t>
      </w:r>
    </w:p>
    <w:p w14:paraId="38976F3A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Beaucoup cherchent les réponses au sens de la vie sur Internet, il est important que l'Église y soit présente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(213-214)</w:t>
      </w:r>
    </w:p>
    <w:p w14:paraId="2492D811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communication numérique ouvre la voie à plus d'interaction, ce qui plaît particulièrement aux jeunes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(214)</w:t>
      </w:r>
    </w:p>
    <w:p w14:paraId="3077CF68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Attention à la manipulation numérique, les personnes vulnérables peuvent être exploitées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(361)</w:t>
      </w:r>
    </w:p>
    <w:p w14:paraId="7F5C8A57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réalité virtuelle ne peut jamais remplacer la réalité spirituelle, ecclésiale et sacramentelle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(217)</w:t>
      </w:r>
    </w:p>
    <w:p w14:paraId="1C342956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18229A4B" w14:textId="77777777" w:rsidR="00FC14AE" w:rsidRPr="006D41EC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D41EC">
        <w:rPr>
          <w:rFonts w:ascii="Times New Roman" w:hAnsi="Times New Roman" w:cs="Times New Roman"/>
          <w:b/>
          <w:bCs/>
          <w:sz w:val="28"/>
          <w:szCs w:val="28"/>
          <w:lang w:val="fr-FR"/>
        </w:rPr>
        <w:t>La communauté et les espaces de catéchèse</w:t>
      </w:r>
    </w:p>
    <w:p w14:paraId="0285DEC1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L'environnement doit être accueillant, le climat de familiarité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(222)</w:t>
      </w:r>
    </w:p>
    <w:p w14:paraId="64BF4BB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catéchèse doit faire partie de la vie, éviter les salles de classe, avoir une diversité d'environnements et de lieux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(223)</w:t>
      </w:r>
    </w:p>
    <w:p w14:paraId="19C938ED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799AD78" w14:textId="77777777" w:rsidR="00FC14AE" w:rsidRPr="006D41EC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D41EC">
        <w:rPr>
          <w:rFonts w:ascii="Times New Roman" w:hAnsi="Times New Roman" w:cs="Times New Roman"/>
          <w:b/>
          <w:bCs/>
          <w:sz w:val="28"/>
          <w:szCs w:val="28"/>
          <w:lang w:val="fr-FR"/>
        </w:rPr>
        <w:t>La catéchèse dans les différents contextes familiaux</w:t>
      </w:r>
    </w:p>
    <w:p w14:paraId="3DA0B879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vie familiale est en elle-même un Évangile dans lequel on peut lire l'amour de Dieu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(228)</w:t>
      </w:r>
    </w:p>
    <w:p w14:paraId="59D1D8AA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Important avec une catéchèse kérygmatique avant le sacrement du mariage (232)</w:t>
      </w:r>
    </w:p>
    <w:p w14:paraId="6271E260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L'Église tend la main avec amour à ceux qui participent à sa vie d'une manière imparfaite, en les accueillant à la catéchèse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(234-235)</w:t>
      </w:r>
    </w:p>
    <w:p w14:paraId="460656F0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C421BC3" w14:textId="77777777" w:rsidR="00FC14AE" w:rsidRPr="006D41EC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6D41EC">
        <w:rPr>
          <w:rFonts w:ascii="Times New Roman" w:hAnsi="Times New Roman" w:cs="Times New Roman"/>
          <w:b/>
          <w:bCs/>
          <w:sz w:val="28"/>
          <w:szCs w:val="28"/>
          <w:lang w:val="fr-FR"/>
        </w:rPr>
        <w:t>La catéchèse avec les enfants</w:t>
      </w:r>
    </w:p>
    <w:p w14:paraId="0F2FFB3C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lastRenderedPageBreak/>
        <w:t>- Les enfants sont ouverts à Dieu, même sans éducation chrétienne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(236)</w:t>
      </w:r>
    </w:p>
    <w:p w14:paraId="3EC5D5C8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Les enfants sont des </w:t>
      </w:r>
      <w:r>
        <w:rPr>
          <w:rFonts w:ascii="Times New Roman" w:hAnsi="Times New Roman" w:cs="Times New Roman"/>
          <w:sz w:val="28"/>
          <w:szCs w:val="28"/>
          <w:lang w:val="fr-FR"/>
        </w:rPr>
        <w:t>« 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digital natives</w:t>
      </w:r>
      <w:r>
        <w:rPr>
          <w:rFonts w:ascii="Times New Roman" w:hAnsi="Times New Roman" w:cs="Times New Roman"/>
          <w:sz w:val="28"/>
          <w:szCs w:val="28"/>
          <w:lang w:val="fr-FR"/>
        </w:rPr>
        <w:t> ».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(237)</w:t>
      </w:r>
    </w:p>
    <w:p w14:paraId="46A7413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C'est bien si l'Eglise peut soutenir les familles dans le besoin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(238)</w:t>
      </w:r>
    </w:p>
    <w:p w14:paraId="197D692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Commencer par les questions des enfants, avant de proposer une catéchèse systématique (240)</w:t>
      </w:r>
    </w:p>
    <w:p w14:paraId="7B377094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S'inspirer du Catéchuménat : utiliser les rites, la prière, la communauté, un processus complet (242)</w:t>
      </w:r>
    </w:p>
    <w:p w14:paraId="18E6CA31" w14:textId="77777777" w:rsidR="00FC14AE" w:rsidRPr="006D41EC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La c</w:t>
      </w:r>
      <w:r w:rsidRPr="006D41EC">
        <w:rPr>
          <w:rFonts w:ascii="Times New Roman" w:hAnsi="Times New Roman" w:cs="Times New Roman"/>
          <w:b/>
          <w:bCs/>
          <w:sz w:val="28"/>
          <w:szCs w:val="28"/>
          <w:lang w:val="fr-FR"/>
        </w:rPr>
        <w:t>atéchèse avec les jeunes</w:t>
      </w:r>
    </w:p>
    <w:p w14:paraId="68E766F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Comme Jésus sur le chemin d'Emmaüs, nous devons marcher à côté de nos jeunes, ils rajeunissent toute l'Église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(244)</w:t>
      </w:r>
    </w:p>
    <w:p w14:paraId="1066995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catéchèse avec eux exige un renouvellement continuel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(245)</w:t>
      </w:r>
    </w:p>
    <w:p w14:paraId="4B1505C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>Le ké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rygm</w:t>
      </w: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devrait se concentrer sur Jésus comme un ami, et non comme quelqu'un qui juge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(247)</w:t>
      </w:r>
    </w:p>
    <w:p w14:paraId="008C84F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Soulever des questions sur : le sens de la vie, trouver un équilibre dans la vie et la société, la vraie liberté, la solidarité, trouver sa vocation (249,252)</w:t>
      </w:r>
    </w:p>
    <w:p w14:paraId="29D56BAB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B904F98" w14:textId="77777777" w:rsidR="00FC14AE" w:rsidRPr="006D41EC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La c</w:t>
      </w:r>
      <w:r w:rsidRPr="006D41EC">
        <w:rPr>
          <w:rFonts w:ascii="Times New Roman" w:hAnsi="Times New Roman" w:cs="Times New Roman"/>
          <w:b/>
          <w:bCs/>
          <w:sz w:val="28"/>
          <w:szCs w:val="28"/>
          <w:lang w:val="fr-FR"/>
        </w:rPr>
        <w:t>atéchèse avec les adultes</w:t>
      </w:r>
    </w:p>
    <w:p w14:paraId="6A4A62B4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catéchèse avec les adultes est l'axe autour duquel tourne toute la catéchèse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(244)</w:t>
      </w:r>
    </w:p>
    <w:p w14:paraId="42B98BF3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Les adultes sont appelés à approfondir leur foi tout au long de leur vie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(257-9)</w:t>
      </w:r>
    </w:p>
    <w:p w14:paraId="633ACD14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De multiples façons : Catéchuménat, pèlerinages, piété, préparation aux sacrements, engagement dans la société... (264)</w:t>
      </w:r>
    </w:p>
    <w:p w14:paraId="61DA765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S'efforcer de former de petits groupes permettant de bons dialogues, de partager des expériences de vie (265)</w:t>
      </w:r>
    </w:p>
    <w:p w14:paraId="14FBE8E4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Les personnes âgées devraient également avoir la possibilité d'approfondir leur foi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(266)</w:t>
      </w:r>
    </w:p>
    <w:p w14:paraId="1F222628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C1E9043" w14:textId="77777777" w:rsidR="00FC14AE" w:rsidRPr="00D8405F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8405F">
        <w:rPr>
          <w:rFonts w:ascii="Times New Roman" w:hAnsi="Times New Roman" w:cs="Times New Roman"/>
          <w:b/>
          <w:bCs/>
          <w:sz w:val="28"/>
          <w:szCs w:val="28"/>
          <w:lang w:val="fr-FR"/>
        </w:rPr>
        <w:t>La catéchèse avec les personnes handicapées</w:t>
      </w:r>
    </w:p>
    <w:p w14:paraId="3B916256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présence de Jésus se manifeste d'une manière particulière parmi les personnes handicapées, elles doivent être considérées comme des sujets actifs dans les communautés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(269)</w:t>
      </w:r>
    </w:p>
    <w:p w14:paraId="53764AC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Développer une culture d'inclusion, d'accueil (271)</w:t>
      </w:r>
    </w:p>
    <w:p w14:paraId="7C202782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Même avec des troubles graves, elles sont accueillies dans la plénitude de la vie sacramentelle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(272)</w:t>
      </w:r>
    </w:p>
    <w:p w14:paraId="7898974A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Il est souhaitable que les personnes handicapées deviennent elles-mêmes catéchistes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(272)</w:t>
      </w:r>
    </w:p>
    <w:p w14:paraId="10F0F5D6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713C147" w14:textId="77777777" w:rsidR="00FC14AE" w:rsidRPr="00D8405F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8405F">
        <w:rPr>
          <w:rFonts w:ascii="Times New Roman" w:hAnsi="Times New Roman" w:cs="Times New Roman"/>
          <w:b/>
          <w:bCs/>
          <w:sz w:val="28"/>
          <w:szCs w:val="28"/>
          <w:lang w:val="fr-FR"/>
        </w:rPr>
        <w:t>La catéchèse avec les migrants et les prisonniers</w:t>
      </w:r>
    </w:p>
    <w:p w14:paraId="1BEA6C8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lastRenderedPageBreak/>
        <w:t>- La catéchèse doit trouver les moyens de rejoindre les migrants et les autres personnes, en les accueillant dans les paroisses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(273-5)</w:t>
      </w:r>
    </w:p>
    <w:p w14:paraId="0B533A10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- L'Église doit apporter une aide concrète </w:t>
      </w:r>
      <w:proofErr w:type="gramStart"/>
      <w:r w:rsidRPr="00F57828">
        <w:rPr>
          <w:rFonts w:ascii="Times New Roman" w:hAnsi="Times New Roman" w:cs="Times New Roman"/>
          <w:sz w:val="28"/>
          <w:szCs w:val="28"/>
          <w:lang w:val="fr-FR"/>
        </w:rPr>
        <w:t>aux sans-abri</w:t>
      </w:r>
      <w:proofErr w:type="gramEnd"/>
      <w:r w:rsidRPr="00F57828">
        <w:rPr>
          <w:rFonts w:ascii="Times New Roman" w:hAnsi="Times New Roman" w:cs="Times New Roman"/>
          <w:sz w:val="28"/>
          <w:szCs w:val="28"/>
          <w:lang w:val="fr-FR"/>
        </w:rPr>
        <w:t>, aux malades chroniques, aux toxicomanes, aux prisonniers, aux esclaves de la prostitution, en identifiant toujours de nouvelles œuvres de miséricorde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(279)</w:t>
      </w:r>
    </w:p>
    <w:p w14:paraId="12E72D50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Lorsque des groupes d'immigrés continuent à célébrer la Messe et à suivre la catéchèse dans leur langue d'origine, cela doit se faire en plein accord avec l'évêque du lieu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(277)</w:t>
      </w:r>
    </w:p>
    <w:p w14:paraId="49C22410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L'Église doit s'occuper des prisonniers, en se concentrant sur le kérygme du salut, du pardon et de la libération (282)</w:t>
      </w:r>
    </w:p>
    <w:p w14:paraId="37EE5706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4D8D5985" w14:textId="77777777" w:rsidR="00FC14AE" w:rsidRPr="00D8405F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8405F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Églises orientales</w:t>
      </w:r>
    </w:p>
    <w:p w14:paraId="42B02313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Les Églises orientales ont une histoire qui remonte aux apôtres et ont le droit et le devoir de préserver leur patrimoine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(290)</w:t>
      </w:r>
    </w:p>
    <w:p w14:paraId="7A3E6EFC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Elles doivent préserver leur identité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(290)</w:t>
      </w:r>
    </w:p>
    <w:p w14:paraId="4834A6A4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Les chrétiens de rites latins doivent être instruits des rites de ces Églises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(292)</w:t>
      </w:r>
    </w:p>
    <w:p w14:paraId="26E9CD67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279AA81" w14:textId="77777777" w:rsidR="00FC14AE" w:rsidRPr="00D8405F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8405F">
        <w:rPr>
          <w:rFonts w:ascii="Times New Roman" w:hAnsi="Times New Roman" w:cs="Times New Roman"/>
          <w:b/>
          <w:bCs/>
          <w:sz w:val="28"/>
          <w:szCs w:val="28"/>
          <w:lang w:val="fr-FR"/>
        </w:rPr>
        <w:t>Associations, mouvements et groupes de fidèles</w:t>
      </w:r>
    </w:p>
    <w:p w14:paraId="408EF8A5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Ces mouvements représentent un véritable don de Dieu pour l'évangélisation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(304)</w:t>
      </w:r>
    </w:p>
    <w:p w14:paraId="47E5AD6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Les communautés ecclésiales de base enracinent l'Évangile dans la culture et dans la population locale, signe de la vitalité de l'Église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(306)</w:t>
      </w:r>
    </w:p>
    <w:p w14:paraId="513B267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Les groupes doivent rester une partie de l'Église, éviter le danger de l'ex</w:t>
      </w: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>lusivité ou d'un sens excessif d'identification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(305)</w:t>
      </w:r>
    </w:p>
    <w:p w14:paraId="65402E7F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6A44BAF7" w14:textId="77777777" w:rsidR="00FC14AE" w:rsidRPr="00D8405F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8405F">
        <w:rPr>
          <w:rFonts w:ascii="Times New Roman" w:hAnsi="Times New Roman" w:cs="Times New Roman"/>
          <w:b/>
          <w:bCs/>
          <w:sz w:val="28"/>
          <w:szCs w:val="28"/>
          <w:lang w:val="fr-FR"/>
        </w:rPr>
        <w:t>Option pour les pauvres</w:t>
      </w:r>
    </w:p>
    <w:p w14:paraId="69C58718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Matthieu 25 : J'ai eu faim... L'Église a une longue tradition d'aide aux pauvres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(386</w:t>
      </w:r>
      <w:r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59DC9D1A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Lorsque nous aidons les pauvres, nous sommes aidés nous-mêmes, nous sommes évangélisés par eux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(387)</w:t>
      </w:r>
    </w:p>
    <w:p w14:paraId="7F83D22C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Lien intime entre l'évangélisation et le développement humain intégral (389-390)</w:t>
      </w:r>
    </w:p>
    <w:p w14:paraId="7F22D91E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doctrine sociale de l'Église est un guide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(390)</w:t>
      </w:r>
    </w:p>
    <w:p w14:paraId="76F04CE8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BC3479B" w14:textId="77777777" w:rsidR="00FC14AE" w:rsidRPr="00D8405F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8405F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organismes au service de la catéchèse</w:t>
      </w:r>
    </w:p>
    <w:p w14:paraId="0D9EF1BC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Le Dicastère pour l'Évangélisation a la responsabilité de la catéchèse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5AC667B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conférence épiscopale doit établir un bureau catéchétique dont la fonction principale est d'assister le diocèse en matière de catéchèse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(412)</w:t>
      </w:r>
    </w:p>
    <w:p w14:paraId="61E44477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lastRenderedPageBreak/>
        <w:t>- La catéchèse doit être coordonnée avec les autres dimensions de la pastorale de l'Église, de la famille, de la jeunesse, etc.</w:t>
      </w:r>
    </w:p>
    <w:p w14:paraId="0D236386" w14:textId="77777777" w:rsidR="00FC14AE" w:rsidRPr="00F57828" w:rsidRDefault="00FC14AE" w:rsidP="00FC14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La catéchèse des adultes doit être au centre de tout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(422)</w:t>
      </w:r>
    </w:p>
    <w:p w14:paraId="21ADBA70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20D61B5A" w14:textId="77777777" w:rsidR="00FC14AE" w:rsidRPr="00D8405F" w:rsidRDefault="00FC14AE" w:rsidP="00FC14A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8405F">
        <w:rPr>
          <w:rFonts w:ascii="Times New Roman" w:hAnsi="Times New Roman" w:cs="Times New Roman"/>
          <w:b/>
          <w:bCs/>
          <w:sz w:val="28"/>
          <w:szCs w:val="28"/>
          <w:lang w:val="fr-FR"/>
        </w:rPr>
        <w:t>Marie - pédagogue de l'évangélisation</w:t>
      </w:r>
    </w:p>
    <w:p w14:paraId="50E41C2B" w14:textId="77777777" w:rsidR="00FC14AE" w:rsidRPr="00F57828" w:rsidRDefault="00FC14AE" w:rsidP="00FC14AE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57828">
        <w:rPr>
          <w:rFonts w:ascii="Times New Roman" w:hAnsi="Times New Roman" w:cs="Times New Roman"/>
          <w:sz w:val="28"/>
          <w:szCs w:val="28"/>
          <w:lang w:val="fr-FR"/>
        </w:rPr>
        <w:t>- Marie brille au cœur de la catéchèse, pédagogue de l'évangélisation et modèle ecclésial pour la transmission de la foi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57828">
        <w:rPr>
          <w:rFonts w:ascii="Times New Roman" w:hAnsi="Times New Roman" w:cs="Times New Roman"/>
          <w:sz w:val="28"/>
          <w:szCs w:val="28"/>
          <w:lang w:val="fr-FR"/>
        </w:rPr>
        <w:t xml:space="preserve"> (428)</w:t>
      </w:r>
    </w:p>
    <w:p w14:paraId="21B84AE0" w14:textId="172FB533" w:rsidR="00884057" w:rsidRPr="00FC14AE" w:rsidRDefault="00884057" w:rsidP="00FC14AE"/>
    <w:sectPr w:rsidR="00884057" w:rsidRPr="00FC14AE" w:rsidSect="001802E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46B6" w14:textId="77777777" w:rsidR="0087324E" w:rsidRDefault="0087324E" w:rsidP="00296E09">
      <w:pPr>
        <w:spacing w:after="0" w:line="240" w:lineRule="auto"/>
      </w:pPr>
      <w:r>
        <w:separator/>
      </w:r>
    </w:p>
  </w:endnote>
  <w:endnote w:type="continuationSeparator" w:id="0">
    <w:p w14:paraId="2F3335F8" w14:textId="77777777" w:rsidR="0087324E" w:rsidRDefault="0087324E" w:rsidP="0029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95ED" w14:textId="72409AB8" w:rsidR="00FC14AE" w:rsidRDefault="00FC14AE">
    <w:pPr>
      <w:pStyle w:val="Fuzeile"/>
    </w:pPr>
    <w:proofErr w:type="spellStart"/>
    <w:r>
      <w:t>Sätila</w:t>
    </w:r>
    <w:proofErr w:type="spellEnd"/>
    <w:r>
      <w:t xml:space="preserve">                                                            Directoire </w:t>
    </w:r>
    <w:sdt>
      <w:sdtPr>
        <w:id w:val="2157139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SIESC 2023</w:t>
        </w:r>
      </w:sdtContent>
    </w:sdt>
  </w:p>
  <w:p w14:paraId="06D1E9F2" w14:textId="77777777" w:rsidR="00DD5FF0" w:rsidRDefault="00DD5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EA57" w14:textId="77777777" w:rsidR="0087324E" w:rsidRDefault="0087324E" w:rsidP="00296E09">
      <w:pPr>
        <w:spacing w:after="0" w:line="240" w:lineRule="auto"/>
      </w:pPr>
      <w:r>
        <w:separator/>
      </w:r>
    </w:p>
  </w:footnote>
  <w:footnote w:type="continuationSeparator" w:id="0">
    <w:p w14:paraId="294B9563" w14:textId="77777777" w:rsidR="0087324E" w:rsidRDefault="0087324E" w:rsidP="0029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3989"/>
    <w:multiLevelType w:val="hybridMultilevel"/>
    <w:tmpl w:val="AE4E7090"/>
    <w:lvl w:ilvl="0" w:tplc="BD7239E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1344F4"/>
    <w:multiLevelType w:val="hybridMultilevel"/>
    <w:tmpl w:val="F3DE457E"/>
    <w:lvl w:ilvl="0" w:tplc="A4A2787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F3B1869"/>
    <w:multiLevelType w:val="hybridMultilevel"/>
    <w:tmpl w:val="4C94200C"/>
    <w:lvl w:ilvl="0" w:tplc="CFF217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3177227">
    <w:abstractNumId w:val="0"/>
  </w:num>
  <w:num w:numId="2" w16cid:durableId="270743333">
    <w:abstractNumId w:val="2"/>
  </w:num>
  <w:num w:numId="3" w16cid:durableId="107571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26"/>
    <w:rsid w:val="000007FF"/>
    <w:rsid w:val="00010D0A"/>
    <w:rsid w:val="00014616"/>
    <w:rsid w:val="0002741A"/>
    <w:rsid w:val="00032688"/>
    <w:rsid w:val="00032B90"/>
    <w:rsid w:val="00040F1F"/>
    <w:rsid w:val="00050E84"/>
    <w:rsid w:val="00056147"/>
    <w:rsid w:val="00071A65"/>
    <w:rsid w:val="00076248"/>
    <w:rsid w:val="000824D4"/>
    <w:rsid w:val="00096551"/>
    <w:rsid w:val="000A02CD"/>
    <w:rsid w:val="000A53CA"/>
    <w:rsid w:val="000B27B6"/>
    <w:rsid w:val="000C41A5"/>
    <w:rsid w:val="000D50A2"/>
    <w:rsid w:val="001108C9"/>
    <w:rsid w:val="0011220E"/>
    <w:rsid w:val="001172D0"/>
    <w:rsid w:val="0013065E"/>
    <w:rsid w:val="00130B20"/>
    <w:rsid w:val="00135880"/>
    <w:rsid w:val="001364F6"/>
    <w:rsid w:val="00136751"/>
    <w:rsid w:val="00152D55"/>
    <w:rsid w:val="00155551"/>
    <w:rsid w:val="001633A6"/>
    <w:rsid w:val="00163C2D"/>
    <w:rsid w:val="00171E53"/>
    <w:rsid w:val="001802E7"/>
    <w:rsid w:val="00187BBB"/>
    <w:rsid w:val="001906DF"/>
    <w:rsid w:val="00190E8A"/>
    <w:rsid w:val="0019665F"/>
    <w:rsid w:val="001A3ECD"/>
    <w:rsid w:val="001A654E"/>
    <w:rsid w:val="001C1D3A"/>
    <w:rsid w:val="001D027E"/>
    <w:rsid w:val="001E33E6"/>
    <w:rsid w:val="001E6570"/>
    <w:rsid w:val="00204B10"/>
    <w:rsid w:val="002073E4"/>
    <w:rsid w:val="0022331D"/>
    <w:rsid w:val="002241B2"/>
    <w:rsid w:val="00224C3D"/>
    <w:rsid w:val="00245E55"/>
    <w:rsid w:val="00260E44"/>
    <w:rsid w:val="00264404"/>
    <w:rsid w:val="0027501D"/>
    <w:rsid w:val="0027701D"/>
    <w:rsid w:val="002772C6"/>
    <w:rsid w:val="00280FA3"/>
    <w:rsid w:val="0029660B"/>
    <w:rsid w:val="00296E09"/>
    <w:rsid w:val="002A2933"/>
    <w:rsid w:val="002A388D"/>
    <w:rsid w:val="002B582A"/>
    <w:rsid w:val="002C1EF7"/>
    <w:rsid w:val="002C2F24"/>
    <w:rsid w:val="002C6983"/>
    <w:rsid w:val="002E373B"/>
    <w:rsid w:val="002E4D79"/>
    <w:rsid w:val="002E670E"/>
    <w:rsid w:val="00302B3F"/>
    <w:rsid w:val="003048B9"/>
    <w:rsid w:val="00304C11"/>
    <w:rsid w:val="00307D46"/>
    <w:rsid w:val="003136AA"/>
    <w:rsid w:val="0031564F"/>
    <w:rsid w:val="00347F6E"/>
    <w:rsid w:val="00355B77"/>
    <w:rsid w:val="00356874"/>
    <w:rsid w:val="003623C6"/>
    <w:rsid w:val="0037688F"/>
    <w:rsid w:val="00395DBC"/>
    <w:rsid w:val="00395E6B"/>
    <w:rsid w:val="00396C8D"/>
    <w:rsid w:val="003A0A7B"/>
    <w:rsid w:val="003B47D1"/>
    <w:rsid w:val="003B49F4"/>
    <w:rsid w:val="003C775F"/>
    <w:rsid w:val="003F0027"/>
    <w:rsid w:val="003F79D8"/>
    <w:rsid w:val="00400D40"/>
    <w:rsid w:val="00411F06"/>
    <w:rsid w:val="00423D87"/>
    <w:rsid w:val="00430689"/>
    <w:rsid w:val="00460979"/>
    <w:rsid w:val="0046799F"/>
    <w:rsid w:val="00481745"/>
    <w:rsid w:val="00483D70"/>
    <w:rsid w:val="0048740D"/>
    <w:rsid w:val="00494452"/>
    <w:rsid w:val="004C4DCC"/>
    <w:rsid w:val="00504024"/>
    <w:rsid w:val="00530788"/>
    <w:rsid w:val="00550A52"/>
    <w:rsid w:val="00557BE7"/>
    <w:rsid w:val="00570BDD"/>
    <w:rsid w:val="00573A62"/>
    <w:rsid w:val="00574FCF"/>
    <w:rsid w:val="005970C5"/>
    <w:rsid w:val="005B5024"/>
    <w:rsid w:val="005B6397"/>
    <w:rsid w:val="005E6FC1"/>
    <w:rsid w:val="006134A2"/>
    <w:rsid w:val="006253BF"/>
    <w:rsid w:val="0062659F"/>
    <w:rsid w:val="00626AC0"/>
    <w:rsid w:val="0063202E"/>
    <w:rsid w:val="0063278B"/>
    <w:rsid w:val="006416D8"/>
    <w:rsid w:val="006446CD"/>
    <w:rsid w:val="00656097"/>
    <w:rsid w:val="00656F11"/>
    <w:rsid w:val="006810D0"/>
    <w:rsid w:val="00682E2A"/>
    <w:rsid w:val="006901E1"/>
    <w:rsid w:val="00693722"/>
    <w:rsid w:val="00693FBF"/>
    <w:rsid w:val="0069744D"/>
    <w:rsid w:val="006B68B2"/>
    <w:rsid w:val="006C256F"/>
    <w:rsid w:val="007007F9"/>
    <w:rsid w:val="00701C61"/>
    <w:rsid w:val="0070459A"/>
    <w:rsid w:val="00707D68"/>
    <w:rsid w:val="00711B82"/>
    <w:rsid w:val="007251D0"/>
    <w:rsid w:val="007259C0"/>
    <w:rsid w:val="00734F9D"/>
    <w:rsid w:val="0073663F"/>
    <w:rsid w:val="00737226"/>
    <w:rsid w:val="0074129D"/>
    <w:rsid w:val="00750629"/>
    <w:rsid w:val="0076661A"/>
    <w:rsid w:val="007807D3"/>
    <w:rsid w:val="007845ED"/>
    <w:rsid w:val="00786454"/>
    <w:rsid w:val="00790598"/>
    <w:rsid w:val="007939D9"/>
    <w:rsid w:val="0079513D"/>
    <w:rsid w:val="007971A9"/>
    <w:rsid w:val="007B54B9"/>
    <w:rsid w:val="007D3DC1"/>
    <w:rsid w:val="007D64A1"/>
    <w:rsid w:val="007D7149"/>
    <w:rsid w:val="007E6471"/>
    <w:rsid w:val="0082198A"/>
    <w:rsid w:val="00822E12"/>
    <w:rsid w:val="00835A42"/>
    <w:rsid w:val="00843406"/>
    <w:rsid w:val="008546B3"/>
    <w:rsid w:val="00870B4C"/>
    <w:rsid w:val="00870DDB"/>
    <w:rsid w:val="0087324E"/>
    <w:rsid w:val="00880700"/>
    <w:rsid w:val="0088168F"/>
    <w:rsid w:val="00884057"/>
    <w:rsid w:val="00884500"/>
    <w:rsid w:val="00884798"/>
    <w:rsid w:val="00887B99"/>
    <w:rsid w:val="008978E6"/>
    <w:rsid w:val="008C6F42"/>
    <w:rsid w:val="008D59B6"/>
    <w:rsid w:val="008E5601"/>
    <w:rsid w:val="008F2AF9"/>
    <w:rsid w:val="009422FE"/>
    <w:rsid w:val="00956754"/>
    <w:rsid w:val="009578A5"/>
    <w:rsid w:val="0096096C"/>
    <w:rsid w:val="00960CC6"/>
    <w:rsid w:val="0096392B"/>
    <w:rsid w:val="00984C6D"/>
    <w:rsid w:val="00991E14"/>
    <w:rsid w:val="009A5D3A"/>
    <w:rsid w:val="009C0AC1"/>
    <w:rsid w:val="009C0D85"/>
    <w:rsid w:val="009D2711"/>
    <w:rsid w:val="009E173A"/>
    <w:rsid w:val="009E6FD9"/>
    <w:rsid w:val="009E7A92"/>
    <w:rsid w:val="00A13C0E"/>
    <w:rsid w:val="00A17DF0"/>
    <w:rsid w:val="00A21E26"/>
    <w:rsid w:val="00A24123"/>
    <w:rsid w:val="00A42A05"/>
    <w:rsid w:val="00A45435"/>
    <w:rsid w:val="00A520E2"/>
    <w:rsid w:val="00A57588"/>
    <w:rsid w:val="00A81334"/>
    <w:rsid w:val="00A84DC6"/>
    <w:rsid w:val="00A8515B"/>
    <w:rsid w:val="00A932C2"/>
    <w:rsid w:val="00AA3B0C"/>
    <w:rsid w:val="00AC05D6"/>
    <w:rsid w:val="00B25C15"/>
    <w:rsid w:val="00B3621A"/>
    <w:rsid w:val="00B37F85"/>
    <w:rsid w:val="00B57C00"/>
    <w:rsid w:val="00B87817"/>
    <w:rsid w:val="00BA5284"/>
    <w:rsid w:val="00BA5EA2"/>
    <w:rsid w:val="00BB0DFF"/>
    <w:rsid w:val="00BC26F8"/>
    <w:rsid w:val="00BC49E2"/>
    <w:rsid w:val="00BD270C"/>
    <w:rsid w:val="00BD7555"/>
    <w:rsid w:val="00BE0963"/>
    <w:rsid w:val="00BE1F13"/>
    <w:rsid w:val="00BE34B8"/>
    <w:rsid w:val="00BF3593"/>
    <w:rsid w:val="00C03F39"/>
    <w:rsid w:val="00C1074F"/>
    <w:rsid w:val="00C26B52"/>
    <w:rsid w:val="00C26DCD"/>
    <w:rsid w:val="00C317B5"/>
    <w:rsid w:val="00C35A2B"/>
    <w:rsid w:val="00C43871"/>
    <w:rsid w:val="00C72BD4"/>
    <w:rsid w:val="00C7622C"/>
    <w:rsid w:val="00C8346F"/>
    <w:rsid w:val="00C8585F"/>
    <w:rsid w:val="00C9066E"/>
    <w:rsid w:val="00C94B20"/>
    <w:rsid w:val="00CA11D1"/>
    <w:rsid w:val="00CB41E2"/>
    <w:rsid w:val="00CC1339"/>
    <w:rsid w:val="00CC320A"/>
    <w:rsid w:val="00CC6528"/>
    <w:rsid w:val="00CD44BD"/>
    <w:rsid w:val="00CD674E"/>
    <w:rsid w:val="00CE1985"/>
    <w:rsid w:val="00CF2A9F"/>
    <w:rsid w:val="00CF3718"/>
    <w:rsid w:val="00CF515A"/>
    <w:rsid w:val="00CF57BD"/>
    <w:rsid w:val="00D017AC"/>
    <w:rsid w:val="00D05342"/>
    <w:rsid w:val="00D06371"/>
    <w:rsid w:val="00D069A6"/>
    <w:rsid w:val="00D12920"/>
    <w:rsid w:val="00D12B94"/>
    <w:rsid w:val="00D21A3A"/>
    <w:rsid w:val="00D45465"/>
    <w:rsid w:val="00D477CC"/>
    <w:rsid w:val="00D52989"/>
    <w:rsid w:val="00D66C9C"/>
    <w:rsid w:val="00D70F67"/>
    <w:rsid w:val="00D75420"/>
    <w:rsid w:val="00D86838"/>
    <w:rsid w:val="00D929EB"/>
    <w:rsid w:val="00DA4AAA"/>
    <w:rsid w:val="00DA5A5B"/>
    <w:rsid w:val="00DC4BC1"/>
    <w:rsid w:val="00DD5FF0"/>
    <w:rsid w:val="00DE4985"/>
    <w:rsid w:val="00DF6067"/>
    <w:rsid w:val="00E06B2D"/>
    <w:rsid w:val="00E0770B"/>
    <w:rsid w:val="00E15AED"/>
    <w:rsid w:val="00E16A25"/>
    <w:rsid w:val="00E16BF3"/>
    <w:rsid w:val="00E26F7E"/>
    <w:rsid w:val="00E41382"/>
    <w:rsid w:val="00E441B3"/>
    <w:rsid w:val="00E45B82"/>
    <w:rsid w:val="00E462A2"/>
    <w:rsid w:val="00E528DE"/>
    <w:rsid w:val="00E55396"/>
    <w:rsid w:val="00E57A18"/>
    <w:rsid w:val="00E85DBE"/>
    <w:rsid w:val="00E86FF9"/>
    <w:rsid w:val="00E934BD"/>
    <w:rsid w:val="00EA2C61"/>
    <w:rsid w:val="00EA52F8"/>
    <w:rsid w:val="00EB4FAE"/>
    <w:rsid w:val="00EB533D"/>
    <w:rsid w:val="00EB6FB5"/>
    <w:rsid w:val="00EC378C"/>
    <w:rsid w:val="00EF0513"/>
    <w:rsid w:val="00EF28BA"/>
    <w:rsid w:val="00F038D8"/>
    <w:rsid w:val="00F05FC0"/>
    <w:rsid w:val="00F115FA"/>
    <w:rsid w:val="00F124C4"/>
    <w:rsid w:val="00F12A40"/>
    <w:rsid w:val="00F16981"/>
    <w:rsid w:val="00F26AA2"/>
    <w:rsid w:val="00F27029"/>
    <w:rsid w:val="00F44505"/>
    <w:rsid w:val="00F61149"/>
    <w:rsid w:val="00F9430E"/>
    <w:rsid w:val="00FA6FDD"/>
    <w:rsid w:val="00FB60AC"/>
    <w:rsid w:val="00FC14AE"/>
    <w:rsid w:val="00FE7B22"/>
    <w:rsid w:val="00FF19D0"/>
    <w:rsid w:val="00FF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E77C"/>
  <w15:docId w15:val="{B595E19B-FC22-42EB-A0E4-85F0C06C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96E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E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E0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D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7149"/>
  </w:style>
  <w:style w:type="paragraph" w:styleId="Fuzeile">
    <w:name w:val="footer"/>
    <w:basedOn w:val="Standard"/>
    <w:link w:val="FuzeileZchn"/>
    <w:uiPriority w:val="99"/>
    <w:unhideWhenUsed/>
    <w:rsid w:val="007D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7149"/>
  </w:style>
  <w:style w:type="character" w:styleId="SchwacheHervorhebung">
    <w:name w:val="Subtle Emphasis"/>
    <w:basedOn w:val="Absatz-Standardschriftart"/>
    <w:uiPriority w:val="19"/>
    <w:qFormat/>
    <w:rsid w:val="00A24123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E441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D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56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6CC7-38DD-4739-8052-C6BB567E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1832</Words>
  <Characters>11547</Characters>
  <Application>Microsoft Office Word</Application>
  <DocSecurity>0</DocSecurity>
  <Lines>96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Wolfgang Rank</cp:lastModifiedBy>
  <cp:revision>9</cp:revision>
  <cp:lastPrinted>2018-06-10T13:57:00Z</cp:lastPrinted>
  <dcterms:created xsi:type="dcterms:W3CDTF">2018-07-12T19:20:00Z</dcterms:created>
  <dcterms:modified xsi:type="dcterms:W3CDTF">2023-08-22T06:34:00Z</dcterms:modified>
</cp:coreProperties>
</file>